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5287" w14:textId="77777777" w:rsidR="005C27BD" w:rsidRPr="005C27BD" w:rsidRDefault="005C27BD" w:rsidP="005C27BD">
      <w:pPr>
        <w:spacing w:before="120" w:after="240" w:line="276" w:lineRule="auto"/>
        <w:jc w:val="center"/>
        <w:outlineLvl w:val="0"/>
        <w:rPr>
          <w:rFonts w:ascii="Montserrat SemiBold" w:eastAsia="Calibri" w:hAnsi="Montserrat SemiBold" w:cs="Calibri"/>
          <w:b/>
          <w:color w:val="136512"/>
          <w:sz w:val="28"/>
          <w:szCs w:val="28"/>
          <w:lang w:eastAsia="en-AU"/>
        </w:rPr>
      </w:pPr>
      <w:r w:rsidRPr="005C27BD">
        <w:rPr>
          <w:rFonts w:ascii="Montserrat SemiBold" w:eastAsia="Calibri" w:hAnsi="Montserrat SemiBold" w:cs="Calibri"/>
          <w:b/>
          <w:color w:val="136512"/>
          <w:sz w:val="28"/>
          <w:szCs w:val="28"/>
          <w:lang w:eastAsia="en-AU"/>
        </w:rPr>
        <w:t>National Disability Data Asset projects need</w:t>
      </w:r>
      <w:r w:rsidRPr="005C27BD">
        <w:rPr>
          <w:rFonts w:ascii="Calibri" w:eastAsia="Calibri" w:hAnsi="Calibri" w:cs="Calibri"/>
          <w:b/>
          <w:color w:val="136512"/>
          <w:sz w:val="28"/>
          <w:szCs w:val="28"/>
          <w:lang w:eastAsia="en-AU"/>
        </w:rPr>
        <w:t xml:space="preserve"> </w:t>
      </w:r>
      <w:r w:rsidRPr="005C27BD">
        <w:rPr>
          <w:rFonts w:ascii="Montserrat SemiBold" w:eastAsia="Calibri" w:hAnsi="Montserrat SemiBold" w:cs="Calibri"/>
          <w:b/>
          <w:color w:val="136512"/>
          <w:sz w:val="28"/>
          <w:szCs w:val="28"/>
          <w:lang w:eastAsia="en-AU"/>
        </w:rPr>
        <w:t>to share accessible insights</w:t>
      </w:r>
    </w:p>
    <w:p w14:paraId="46BFE301" w14:textId="77777777" w:rsidR="005C27BD" w:rsidRPr="00142B91" w:rsidRDefault="005C27BD" w:rsidP="005C27BD">
      <w:pPr>
        <w:spacing w:before="120" w:after="200" w:line="276" w:lineRule="auto"/>
        <w:rPr>
          <w:rFonts w:ascii="Montserrat" w:eastAsiaTheme="minorHAnsi" w:hAnsi="Montserrat" w:cs="Calibri"/>
          <w:kern w:val="2"/>
          <w:lang w:eastAsia="en-AU"/>
          <w14:ligatures w14:val="standardContextual"/>
        </w:rPr>
      </w:pPr>
      <w:r w:rsidRPr="00142B91">
        <w:rPr>
          <w:rFonts w:ascii="Montserrat" w:eastAsiaTheme="minorHAnsi" w:hAnsi="Montserrat" w:cs="Calibri"/>
          <w:kern w:val="2"/>
          <w:lang w:eastAsia="en-AU"/>
          <w14:ligatures w14:val="standardContextual"/>
        </w:rPr>
        <w:t xml:space="preserve">All research projects (projects) using the National Disability Data Asset must make some insights available to the public in accessible formats. This </w:t>
      </w:r>
      <w:r>
        <w:rPr>
          <w:rFonts w:ascii="Montserrat" w:eastAsiaTheme="minorHAnsi" w:hAnsi="Montserrat" w:cs="Calibri"/>
          <w:kern w:val="2"/>
          <w:lang w:eastAsia="en-AU"/>
          <w14:ligatures w14:val="standardContextual"/>
        </w:rPr>
        <w:t xml:space="preserve">is </w:t>
      </w:r>
      <w:r w:rsidRPr="00142B91">
        <w:rPr>
          <w:rFonts w:ascii="Montserrat" w:eastAsiaTheme="minorHAnsi" w:hAnsi="Montserrat" w:cs="Calibri"/>
          <w:kern w:val="2"/>
          <w:lang w:eastAsia="en-AU"/>
          <w14:ligatures w14:val="standardContextual"/>
        </w:rPr>
        <w:t xml:space="preserve">Principle 6 of the National Disability Data Asset Charter (the Charter). The Charter contains principles and rules for the National Disability Data Asset. More information on the Charter is available on the </w:t>
      </w:r>
      <w:hyperlink r:id="rId7" w:history="1">
        <w:r w:rsidRPr="00142B91">
          <w:rPr>
            <w:rFonts w:ascii="Montserrat" w:eastAsiaTheme="minorHAnsi" w:hAnsi="Montserrat" w:cs="Calibri"/>
            <w:color w:val="0000FF" w:themeColor="hyperlink"/>
            <w:kern w:val="2"/>
            <w:u w:val="single"/>
            <w:lang w:eastAsia="en-AU"/>
            <w14:ligatures w14:val="standardContextual"/>
          </w:rPr>
          <w:t>guiding principles page</w:t>
        </w:r>
      </w:hyperlink>
      <w:r w:rsidRPr="00142B91">
        <w:rPr>
          <w:rFonts w:ascii="Montserrat" w:eastAsiaTheme="minorHAnsi" w:hAnsi="Montserrat" w:cs="Calibri"/>
          <w:kern w:val="2"/>
          <w:lang w:eastAsia="en-AU"/>
          <w14:ligatures w14:val="standardContextual"/>
        </w:rPr>
        <w:t xml:space="preserve"> of the website, </w:t>
      </w:r>
      <w:hyperlink r:id="rId8" w:history="1">
        <w:r w:rsidRPr="00142B91">
          <w:rPr>
            <w:rFonts w:ascii="Montserrat" w:eastAsia="Calibri" w:hAnsi="Montserrat" w:cs="Calibri"/>
            <w:color w:val="0000FF" w:themeColor="hyperlink"/>
            <w:u w:val="single"/>
          </w:rPr>
          <w:t>ndda.gov.au</w:t>
        </w:r>
      </w:hyperlink>
      <w:r w:rsidRPr="00142B91">
        <w:rPr>
          <w:rFonts w:ascii="Montserrat" w:eastAsiaTheme="minorHAnsi" w:hAnsi="Montserrat" w:cs="Calibri"/>
          <w:kern w:val="2"/>
          <w:lang w:eastAsia="en-AU"/>
          <w14:ligatures w14:val="standardContextual"/>
        </w:rPr>
        <w:t xml:space="preserve">. </w:t>
      </w:r>
    </w:p>
    <w:p w14:paraId="4A746EA9" w14:textId="77777777" w:rsidR="005C27BD" w:rsidRPr="00142B91" w:rsidRDefault="005C27BD" w:rsidP="005C27BD">
      <w:pPr>
        <w:spacing w:after="200" w:line="276" w:lineRule="auto"/>
        <w:rPr>
          <w:rFonts w:ascii="Montserrat" w:eastAsia="Calibri" w:hAnsi="Montserrat" w:cs="Calibri"/>
          <w:bCs/>
          <w:lang w:eastAsia="en-AU"/>
        </w:rPr>
      </w:pPr>
      <w:r w:rsidRPr="00142B91">
        <w:rPr>
          <w:rFonts w:ascii="Montserrat" w:eastAsia="Calibri" w:hAnsi="Montserrat" w:cs="Calibri"/>
          <w:bCs/>
          <w:lang w:eastAsia="en-AU"/>
        </w:rPr>
        <w:t>All approved National Disability Data Asset projects must share:</w:t>
      </w:r>
    </w:p>
    <w:p w14:paraId="6FC6264E" w14:textId="77777777" w:rsidR="005C27BD" w:rsidRPr="00142B91" w:rsidRDefault="005C27BD" w:rsidP="005C27BD">
      <w:pPr>
        <w:numPr>
          <w:ilvl w:val="0"/>
          <w:numId w:val="1"/>
        </w:numPr>
        <w:spacing w:after="200" w:line="276" w:lineRule="auto"/>
        <w:contextualSpacing/>
        <w:rPr>
          <w:rFonts w:ascii="Montserrat" w:eastAsia="Calibri" w:hAnsi="Montserrat" w:cs="Calibri"/>
          <w:bCs/>
          <w:lang w:eastAsia="en-AU"/>
        </w:rPr>
      </w:pPr>
      <w:r w:rsidRPr="00142B91">
        <w:rPr>
          <w:rFonts w:ascii="Montserrat" w:eastAsia="Calibri" w:hAnsi="Montserrat" w:cs="Calibri"/>
          <w:bCs/>
          <w:lang w:eastAsia="en-AU"/>
        </w:rPr>
        <w:t xml:space="preserve">a </w:t>
      </w:r>
      <w:proofErr w:type="gramStart"/>
      <w:r w:rsidRPr="00142B91">
        <w:rPr>
          <w:rFonts w:ascii="Montserrat" w:eastAsia="Calibri" w:hAnsi="Montserrat" w:cs="Calibri"/>
          <w:bCs/>
          <w:lang w:eastAsia="en-AU"/>
        </w:rPr>
        <w:t>1 to 2 page</w:t>
      </w:r>
      <w:proofErr w:type="gramEnd"/>
      <w:r w:rsidRPr="00142B91">
        <w:rPr>
          <w:rFonts w:ascii="Montserrat" w:eastAsia="Calibri" w:hAnsi="Montserrat" w:cs="Calibri"/>
          <w:bCs/>
          <w:lang w:eastAsia="en-AU"/>
        </w:rPr>
        <w:t xml:space="preserve"> plain language summary. This would include a project description and key findings and conclusions.</w:t>
      </w:r>
    </w:p>
    <w:p w14:paraId="1FB8612B" w14:textId="77777777" w:rsidR="005C27BD" w:rsidRPr="00142B91" w:rsidRDefault="005C27BD" w:rsidP="005C27BD">
      <w:pPr>
        <w:numPr>
          <w:ilvl w:val="0"/>
          <w:numId w:val="1"/>
        </w:numPr>
        <w:spacing w:after="200" w:line="276" w:lineRule="auto"/>
        <w:contextualSpacing/>
        <w:rPr>
          <w:rFonts w:ascii="Montserrat" w:eastAsia="Calibri" w:hAnsi="Montserrat" w:cs="Calibri"/>
          <w:bCs/>
          <w:lang w:eastAsia="en-AU"/>
        </w:rPr>
      </w:pPr>
      <w:r w:rsidRPr="00142B91">
        <w:rPr>
          <w:rFonts w:ascii="Montserrat" w:eastAsia="Calibri" w:hAnsi="Montserrat" w:cs="Calibri"/>
          <w:bCs/>
          <w:lang w:eastAsia="en-AU"/>
        </w:rPr>
        <w:t>Projects that focus on is a specific community need to translate their summary into the everyday language of that community.</w:t>
      </w:r>
    </w:p>
    <w:p w14:paraId="7F747892" w14:textId="77777777" w:rsidR="005C27BD" w:rsidRPr="00142B91" w:rsidRDefault="005C27BD" w:rsidP="005C27BD">
      <w:pPr>
        <w:numPr>
          <w:ilvl w:val="0"/>
          <w:numId w:val="1"/>
        </w:numPr>
        <w:spacing w:after="200" w:line="276" w:lineRule="auto"/>
        <w:contextualSpacing/>
        <w:rPr>
          <w:rFonts w:ascii="Montserrat" w:eastAsia="Calibri" w:hAnsi="Montserrat" w:cs="Calibri"/>
          <w:bCs/>
          <w:lang w:eastAsia="en-AU"/>
        </w:rPr>
      </w:pPr>
      <w:r w:rsidRPr="00142B91">
        <w:rPr>
          <w:rFonts w:ascii="Montserrat" w:eastAsia="Calibri" w:hAnsi="Montserrat" w:cs="Calibri"/>
          <w:bCs/>
          <w:lang w:eastAsia="en-AU"/>
        </w:rPr>
        <w:t xml:space="preserve">3 to 5 key points that summarise the project’s findings. These key points must be translated into Easy Read and </w:t>
      </w:r>
      <w:proofErr w:type="spellStart"/>
      <w:r w:rsidRPr="00142B91">
        <w:rPr>
          <w:rFonts w:ascii="Montserrat" w:eastAsia="Calibri" w:hAnsi="Montserrat" w:cs="Calibri"/>
          <w:bCs/>
          <w:lang w:eastAsia="en-AU"/>
        </w:rPr>
        <w:t>Auslan</w:t>
      </w:r>
      <w:proofErr w:type="spellEnd"/>
      <w:r w:rsidRPr="00142B91">
        <w:rPr>
          <w:rFonts w:ascii="Montserrat" w:eastAsia="Calibri" w:hAnsi="Montserrat" w:cs="Calibri"/>
          <w:bCs/>
          <w:lang w:eastAsia="en-AU"/>
        </w:rPr>
        <w:t xml:space="preserve"> versions. Braille copies need to be provided on request.</w:t>
      </w:r>
    </w:p>
    <w:p w14:paraId="324283F5" w14:textId="77777777" w:rsidR="005C27BD" w:rsidRPr="00142B91" w:rsidRDefault="005C27BD" w:rsidP="005C27BD">
      <w:pPr>
        <w:numPr>
          <w:ilvl w:val="0"/>
          <w:numId w:val="1"/>
        </w:numPr>
        <w:spacing w:after="240" w:line="276" w:lineRule="auto"/>
        <w:ind w:left="714" w:hanging="357"/>
        <w:rPr>
          <w:rFonts w:ascii="Montserrat" w:eastAsia="Calibri" w:hAnsi="Montserrat" w:cs="Calibri"/>
          <w:bCs/>
          <w:lang w:eastAsia="en-AU"/>
        </w:rPr>
      </w:pPr>
      <w:r w:rsidRPr="00142B91">
        <w:rPr>
          <w:rFonts w:ascii="Montserrat" w:eastAsia="Calibri" w:hAnsi="Montserrat" w:cs="Calibri"/>
          <w:bCs/>
          <w:lang w:eastAsia="en-AU"/>
        </w:rPr>
        <w:t>Government projects also need to also translate the 3-5 key points into the 6 most popular languages spoken in Australia.</w:t>
      </w:r>
    </w:p>
    <w:p w14:paraId="3CCD1EDA" w14:textId="77777777" w:rsidR="005C27BD" w:rsidRPr="00142B91" w:rsidRDefault="005C27BD" w:rsidP="005C27BD">
      <w:pPr>
        <w:spacing w:after="200" w:line="276" w:lineRule="auto"/>
        <w:rPr>
          <w:rFonts w:ascii="Montserrat" w:eastAsia="Calibri" w:hAnsi="Montserrat" w:cs="Calibri"/>
          <w:bCs/>
          <w:lang w:eastAsia="en-AU"/>
        </w:rPr>
      </w:pPr>
      <w:r w:rsidRPr="00142B91">
        <w:rPr>
          <w:rFonts w:ascii="Montserrat" w:eastAsiaTheme="minorHAnsi" w:hAnsi="Montserrat" w:cs="Calibri"/>
          <w:kern w:val="2"/>
          <w:lang w:eastAsia="en-AU"/>
          <w14:ligatures w14:val="standardContextual"/>
        </w:rPr>
        <w:t xml:space="preserve">The accessible insights must also be the first insights shared. All insights must be digitally accessible. The plain language, </w:t>
      </w:r>
      <w:proofErr w:type="spellStart"/>
      <w:r w:rsidRPr="00142B91">
        <w:rPr>
          <w:rFonts w:ascii="Montserrat" w:eastAsiaTheme="minorHAnsi" w:hAnsi="Montserrat" w:cs="Calibri"/>
          <w:kern w:val="2"/>
          <w:lang w:eastAsia="en-AU"/>
          <w14:ligatures w14:val="standardContextual"/>
        </w:rPr>
        <w:t>Auslan</w:t>
      </w:r>
      <w:proofErr w:type="spellEnd"/>
      <w:r w:rsidRPr="00142B91">
        <w:rPr>
          <w:rFonts w:ascii="Montserrat" w:eastAsiaTheme="minorHAnsi" w:hAnsi="Montserrat" w:cs="Calibri"/>
          <w:kern w:val="2"/>
          <w:lang w:eastAsia="en-AU"/>
          <w14:ligatures w14:val="standardContextual"/>
        </w:rPr>
        <w:t xml:space="preserve"> and Easy Read versions need to be shared at the same time. If a project goes longer than two years insights need to be shared at least every 2 years.</w:t>
      </w:r>
    </w:p>
    <w:p w14:paraId="24256AA9" w14:textId="77777777" w:rsidR="005C27BD" w:rsidRPr="00142B91" w:rsidRDefault="005C27BD" w:rsidP="005C27BD">
      <w:pPr>
        <w:spacing w:after="200" w:line="276" w:lineRule="auto"/>
        <w:rPr>
          <w:rFonts w:ascii="Montserrat" w:eastAsiaTheme="minorHAnsi" w:hAnsi="Montserrat" w:cs="Calibri"/>
          <w:kern w:val="2"/>
          <w14:ligatures w14:val="standardContextual"/>
        </w:rPr>
      </w:pPr>
      <w:r w:rsidRPr="00142B91">
        <w:rPr>
          <w:rFonts w:ascii="Montserrat" w:eastAsia="Calibri" w:hAnsi="Montserrat" w:cs="Calibri"/>
        </w:rPr>
        <w:t>Researchers need to confirm they have funding for this work before their project is approved.</w:t>
      </w:r>
    </w:p>
    <w:p w14:paraId="4A79AA96" w14:textId="77777777" w:rsidR="005C27BD" w:rsidRPr="00142B91" w:rsidRDefault="005C27BD" w:rsidP="005C27BD">
      <w:pPr>
        <w:spacing w:after="200" w:line="276" w:lineRule="auto"/>
        <w:rPr>
          <w:rFonts w:ascii="Montserrat" w:eastAsiaTheme="minorHAnsi" w:hAnsi="Montserrat" w:cs="Calibri"/>
          <w:kern w:val="2"/>
          <w:lang w:eastAsia="en-AU"/>
          <w14:ligatures w14:val="standardContextual"/>
        </w:rPr>
      </w:pPr>
      <w:r w:rsidRPr="00142B91">
        <w:rPr>
          <w:rFonts w:ascii="Montserrat" w:eastAsia="Calibri" w:hAnsi="Montserrat" w:cs="Calibri"/>
        </w:rPr>
        <w:t xml:space="preserve">The Department of Social Services will approve accessible versions before they are shared. The insights will be published on </w:t>
      </w:r>
      <w:hyperlink r:id="rId9" w:history="1">
        <w:r w:rsidRPr="00142B91">
          <w:rPr>
            <w:rFonts w:ascii="Montserrat" w:eastAsia="Calibri" w:hAnsi="Montserrat" w:cs="Calibri"/>
            <w:color w:val="0000FF" w:themeColor="hyperlink"/>
            <w:u w:val="single"/>
          </w:rPr>
          <w:t>ndda.gov.au</w:t>
        </w:r>
      </w:hyperlink>
      <w:r w:rsidRPr="00142B91">
        <w:rPr>
          <w:rFonts w:ascii="Montserrat" w:eastAsia="Calibri" w:hAnsi="Montserrat" w:cs="Calibri"/>
        </w:rPr>
        <w:t>.</w:t>
      </w:r>
      <w:r w:rsidRPr="00142B91">
        <w:rPr>
          <w:rFonts w:ascii="Montserrat" w:eastAsiaTheme="minorHAnsi" w:hAnsi="Montserrat" w:cs="Calibri"/>
          <w:kern w:val="2"/>
          <w:lang w:eastAsia="en-AU"/>
          <w14:ligatures w14:val="standardContextual"/>
        </w:rPr>
        <w:t xml:space="preserve"> </w:t>
      </w:r>
    </w:p>
    <w:p w14:paraId="38922A7D" w14:textId="77777777" w:rsidR="005C27BD" w:rsidRPr="00142B91" w:rsidRDefault="005C27BD" w:rsidP="005C27BD">
      <w:pPr>
        <w:spacing w:after="200" w:line="276" w:lineRule="auto"/>
        <w:rPr>
          <w:rFonts w:ascii="Montserrat" w:eastAsia="Calibri" w:hAnsi="Montserrat" w:cs="Calibri"/>
          <w:szCs w:val="22"/>
        </w:rPr>
      </w:pPr>
      <w:r w:rsidRPr="00142B91">
        <w:rPr>
          <w:rFonts w:ascii="Montserrat" w:eastAsiaTheme="minorHAnsi" w:hAnsi="Montserrat" w:cs="Calibri"/>
          <w:kern w:val="2"/>
          <w:lang w:eastAsia="en-AU"/>
          <w14:ligatures w14:val="standardContextual"/>
        </w:rPr>
        <w:t>Projects that do not meet these rules risk their and their organisations’ access being restricted.</w:t>
      </w:r>
    </w:p>
    <w:p w14:paraId="26490A4F" w14:textId="77777777" w:rsidR="007B0256" w:rsidRPr="00B91E3E" w:rsidRDefault="007B0256" w:rsidP="00B91E3E"/>
    <w:sectPr w:rsidR="007B0256" w:rsidRPr="00B91E3E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2D7F5" w14:textId="77777777" w:rsidR="005C27BD" w:rsidRDefault="005C27BD" w:rsidP="00B04ED8">
      <w:r>
        <w:separator/>
      </w:r>
    </w:p>
  </w:endnote>
  <w:endnote w:type="continuationSeparator" w:id="0">
    <w:p w14:paraId="0232E469" w14:textId="77777777" w:rsidR="005C27BD" w:rsidRDefault="005C27BD" w:rsidP="00B0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881939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AAE59A" w14:textId="25DD9E3A" w:rsidR="005C27BD" w:rsidRDefault="005C27BD">
            <w:pPr>
              <w:pStyle w:val="Footer"/>
              <w:jc w:val="right"/>
            </w:pPr>
            <w:r w:rsidRPr="005C27BD">
              <w:rPr>
                <w:rFonts w:ascii="Montserrat" w:hAnsi="Montserrat"/>
              </w:rPr>
              <w:t xml:space="preserve">Page </w:t>
            </w:r>
            <w:r w:rsidRPr="005C27BD">
              <w:rPr>
                <w:rFonts w:ascii="Montserrat" w:hAnsi="Montserrat"/>
                <w:b/>
                <w:bCs/>
              </w:rPr>
              <w:fldChar w:fldCharType="begin"/>
            </w:r>
            <w:r w:rsidRPr="005C27BD">
              <w:rPr>
                <w:rFonts w:ascii="Montserrat" w:hAnsi="Montserrat"/>
                <w:b/>
                <w:bCs/>
              </w:rPr>
              <w:instrText xml:space="preserve"> PAGE </w:instrText>
            </w:r>
            <w:r w:rsidRPr="005C27BD">
              <w:rPr>
                <w:rFonts w:ascii="Montserrat" w:hAnsi="Montserrat"/>
                <w:b/>
                <w:bCs/>
              </w:rPr>
              <w:fldChar w:fldCharType="separate"/>
            </w:r>
            <w:r w:rsidRPr="005C27BD">
              <w:rPr>
                <w:rFonts w:ascii="Montserrat" w:hAnsi="Montserrat"/>
                <w:b/>
                <w:bCs/>
                <w:noProof/>
              </w:rPr>
              <w:t>2</w:t>
            </w:r>
            <w:r w:rsidRPr="005C27BD">
              <w:rPr>
                <w:rFonts w:ascii="Montserrat" w:hAnsi="Montserrat"/>
                <w:b/>
                <w:bCs/>
              </w:rPr>
              <w:fldChar w:fldCharType="end"/>
            </w:r>
            <w:r w:rsidRPr="005C27BD">
              <w:rPr>
                <w:rFonts w:ascii="Montserrat" w:hAnsi="Montserrat"/>
              </w:rPr>
              <w:t xml:space="preserve"> of </w:t>
            </w:r>
            <w:r w:rsidRPr="005C27BD">
              <w:rPr>
                <w:rFonts w:ascii="Montserrat" w:hAnsi="Montserrat"/>
                <w:b/>
                <w:bCs/>
              </w:rPr>
              <w:fldChar w:fldCharType="begin"/>
            </w:r>
            <w:r w:rsidRPr="005C27BD">
              <w:rPr>
                <w:rFonts w:ascii="Montserrat" w:hAnsi="Montserrat"/>
                <w:b/>
                <w:bCs/>
              </w:rPr>
              <w:instrText xml:space="preserve"> NUMPAGES  </w:instrText>
            </w:r>
            <w:r w:rsidRPr="005C27BD">
              <w:rPr>
                <w:rFonts w:ascii="Montserrat" w:hAnsi="Montserrat"/>
                <w:b/>
                <w:bCs/>
              </w:rPr>
              <w:fldChar w:fldCharType="separate"/>
            </w:r>
            <w:r w:rsidRPr="005C27BD">
              <w:rPr>
                <w:rFonts w:ascii="Montserrat" w:hAnsi="Montserrat"/>
                <w:b/>
                <w:bCs/>
                <w:noProof/>
              </w:rPr>
              <w:t>2</w:t>
            </w:r>
            <w:r w:rsidRPr="005C27BD">
              <w:rPr>
                <w:rFonts w:ascii="Montserrat" w:hAnsi="Montserrat"/>
                <w:b/>
                <w:bCs/>
              </w:rPr>
              <w:fldChar w:fldCharType="end"/>
            </w:r>
          </w:p>
        </w:sdtContent>
      </w:sdt>
    </w:sdtContent>
  </w:sdt>
  <w:p w14:paraId="1A43B4E9" w14:textId="77777777" w:rsidR="005C27BD" w:rsidRDefault="005C2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3E422" w14:textId="77777777" w:rsidR="005C27BD" w:rsidRDefault="005C27BD" w:rsidP="00B04ED8">
      <w:r>
        <w:separator/>
      </w:r>
    </w:p>
  </w:footnote>
  <w:footnote w:type="continuationSeparator" w:id="0">
    <w:p w14:paraId="36885CD9" w14:textId="77777777" w:rsidR="005C27BD" w:rsidRDefault="005C27BD" w:rsidP="00B0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ED581" w14:textId="5E1991F4" w:rsidR="00B04ED8" w:rsidRDefault="005C27BD" w:rsidP="005C27BD">
    <w:pPr>
      <w:pStyle w:val="Header"/>
      <w:jc w:val="right"/>
    </w:pPr>
    <w:r>
      <w:rPr>
        <w:noProof/>
      </w:rPr>
      <w:drawing>
        <wp:inline distT="0" distB="0" distL="0" distR="0" wp14:anchorId="16013527" wp14:editId="4760E824">
          <wp:extent cx="1627773" cy="640135"/>
          <wp:effectExtent l="0" t="0" r="0" b="0"/>
          <wp:docPr id="1453774540" name="Picture 1453774540" descr="Il logo dell'Archivio nazionale dei dati sulle disabilità è costituito da una linea colorata curva collegata a dei punti, che simboleggia il legame tra persone e dat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774540" name="Picture 1453774540" descr="Il logo dell'Archivio nazionale dei dati sulle disabilità è costituito da una linea colorata curva collegata a dei punti, che simboleggia il legame tra persone e dati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773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49124C"/>
    <w:multiLevelType w:val="hybridMultilevel"/>
    <w:tmpl w:val="25C43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41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BD"/>
    <w:rsid w:val="00005633"/>
    <w:rsid w:val="00195450"/>
    <w:rsid w:val="001E630D"/>
    <w:rsid w:val="00284DC9"/>
    <w:rsid w:val="003B2BB8"/>
    <w:rsid w:val="003D34FF"/>
    <w:rsid w:val="004B54CA"/>
    <w:rsid w:val="004C1325"/>
    <w:rsid w:val="004E5CBF"/>
    <w:rsid w:val="005C27BD"/>
    <w:rsid w:val="005C3AA9"/>
    <w:rsid w:val="00621FC5"/>
    <w:rsid w:val="00637B02"/>
    <w:rsid w:val="00683A84"/>
    <w:rsid w:val="006A4CE7"/>
    <w:rsid w:val="00785261"/>
    <w:rsid w:val="007B0256"/>
    <w:rsid w:val="0083177B"/>
    <w:rsid w:val="009225F0"/>
    <w:rsid w:val="0093462C"/>
    <w:rsid w:val="00953795"/>
    <w:rsid w:val="00974189"/>
    <w:rsid w:val="00984C9E"/>
    <w:rsid w:val="00B04ED8"/>
    <w:rsid w:val="00B91E3E"/>
    <w:rsid w:val="00BA2DB9"/>
    <w:rsid w:val="00BE7148"/>
    <w:rsid w:val="00C84DD7"/>
    <w:rsid w:val="00CB5863"/>
    <w:rsid w:val="00DA243A"/>
    <w:rsid w:val="00E273E4"/>
    <w:rsid w:val="00F30AFE"/>
    <w:rsid w:val="00F4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23B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7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da.gov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dda.gov.au/about-ndda/guiding-principl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dda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1437</Characters>
  <Application>Microsoft Office Word</Application>
  <DocSecurity>0</DocSecurity>
  <Lines>28</Lines>
  <Paragraphs>11</Paragraphs>
  <ScaleCrop>false</ScaleCrop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dcterms:created xsi:type="dcterms:W3CDTF">2025-07-09T01:12:00Z</dcterms:created>
  <dcterms:modified xsi:type="dcterms:W3CDTF">2025-07-09T01:16:00Z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Namespace">
    <vt:lpwstr>gov.au</vt:lpwstr>
  </property>
  <property fmtid="{D5CDD505-2E9C-101B-9397-08002B2CF9AE}" pid="4" name="PM_Version">
    <vt:lpwstr>2018.4</vt:lpwstr>
  </property>
  <property fmtid="{D5CDD505-2E9C-101B-9397-08002B2CF9AE}" pid="5" name="MSIP_Label_eb34d90b-fc41-464d-af60-f74d721d0790_Name">
    <vt:lpwstr>OFFICIAL</vt:lpwstr>
  </property>
  <property fmtid="{D5CDD505-2E9C-101B-9397-08002B2CF9AE}" pid="6" name="PM_Note">
    <vt:lpwstr/>
  </property>
  <property fmtid="{D5CDD505-2E9C-101B-9397-08002B2CF9AE}" pid="7" name="PMHMAC">
    <vt:lpwstr>v=2022.1;a=SHA256;h=845472BB85BF33DAEC405E99FC29EB446636E076A52F1219D7007BFE3CA4624B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2025-07-09T01:16:12Z</vt:lpwstr>
  </property>
  <property fmtid="{D5CDD505-2E9C-101B-9397-08002B2CF9AE}" pid="12" name="PM_DownTo">
    <vt:lpwstr/>
  </property>
  <property fmtid="{D5CDD505-2E9C-101B-9397-08002B2CF9AE}" pid="13" name="PM_Markers">
    <vt:lpwstr/>
  </property>
  <property fmtid="{D5CDD505-2E9C-101B-9397-08002B2CF9AE}" pid="14" name="PM_DisplayValueSecClassificationWithQualifier">
    <vt:lpwstr>OFFICIAL</vt:lpwstr>
  </property>
  <property fmtid="{D5CDD505-2E9C-101B-9397-08002B2CF9AE}" pid="15" name="PM_Expires">
    <vt:lpwstr/>
  </property>
  <property fmtid="{D5CDD505-2E9C-101B-9397-08002B2CF9AE}" pid="16" name="MSIP_Label_eb34d90b-fc41-464d-af60-f74d721d0790_SiteId">
    <vt:lpwstr>61e36dd1-ca6e-4d61-aa0a-2b4eb88317a3</vt:lpwstr>
  </property>
  <property fmtid="{D5CDD505-2E9C-101B-9397-08002B2CF9AE}" pid="17" name="MSIP_Label_eb34d90b-fc41-464d-af60-f74d721d0790_ContentBits">
    <vt:lpwstr>0</vt:lpwstr>
  </property>
  <property fmtid="{D5CDD505-2E9C-101B-9397-08002B2CF9AE}" pid="18" name="MSIP_Label_eb34d90b-fc41-464d-af60-f74d721d0790_Enabled">
    <vt:lpwstr>true</vt:lpwstr>
  </property>
  <property fmtid="{D5CDD505-2E9C-101B-9397-08002B2CF9AE}" pid="19" name="MSIP_Label_eb34d90b-fc41-464d-af60-f74d721d0790_SetDate">
    <vt:lpwstr>2025-07-09T01:16:12Z</vt:lpwstr>
  </property>
  <property fmtid="{D5CDD505-2E9C-101B-9397-08002B2CF9AE}" pid="20" name="MSIP_Label_eb34d90b-fc41-464d-af60-f74d721d0790_Method">
    <vt:lpwstr>Privileged</vt:lpwstr>
  </property>
  <property fmtid="{D5CDD505-2E9C-101B-9397-08002B2CF9AE}" pid="21" name="MSIP_Label_eb34d90b-fc41-464d-af60-f74d721d0790_ActionId">
    <vt:lpwstr>9f766d21bc184a95a1ef759e2ff2bebb</vt:lpwstr>
  </property>
  <property fmtid="{D5CDD505-2E9C-101B-9397-08002B2CF9AE}" pid="22" name="PM_InsertionValue">
    <vt:lpwstr>OFFICIAL</vt:lpwstr>
  </property>
  <property fmtid="{D5CDD505-2E9C-101B-9397-08002B2CF9AE}" pid="23" name="PM_Originator_Hash_SHA1">
    <vt:lpwstr>3E8E428EF4EF388FC084C9D81EDEBC2AE2B0F802</vt:lpwstr>
  </property>
  <property fmtid="{D5CDD505-2E9C-101B-9397-08002B2CF9AE}" pid="24" name="PM_Originating_FileId">
    <vt:lpwstr>7C774780C2904A0A9A98AB7ECC0ADD97</vt:lpwstr>
  </property>
  <property fmtid="{D5CDD505-2E9C-101B-9397-08002B2CF9AE}" pid="25" name="PM_ProtectiveMarkingValue_Footer">
    <vt:lpwstr>OFFICIAL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B984E17FAB7D793CF3FE8C8E9C7EBCD1F75FE33AE1AC9A8C59E97502D6BA6677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AFB56550E861E561DA40DCAA7440DCAF</vt:lpwstr>
  </property>
  <property fmtid="{D5CDD505-2E9C-101B-9397-08002B2CF9AE}" pid="32" name="PM_Hash_Salt">
    <vt:lpwstr>AFB56550E861E561DA40DCAA7440DCAF</vt:lpwstr>
  </property>
  <property fmtid="{D5CDD505-2E9C-101B-9397-08002B2CF9AE}" pid="33" name="PM_Hash_SHA1">
    <vt:lpwstr>B57E5AEF2509466596827ACBF331499CF01E73E3</vt:lpwstr>
  </property>
</Properties>
</file>