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E364" w14:textId="77777777" w:rsidR="006C139C" w:rsidRPr="00FC5057" w:rsidRDefault="00000000" w:rsidP="006C139C">
      <w:pPr>
        <w:spacing w:before="240" w:line="276" w:lineRule="auto"/>
        <w:outlineLvl w:val="0"/>
        <w:rPr>
          <w:rFonts w:ascii="Montserrat" w:eastAsia="Calibri" w:hAnsi="Montserrat"/>
          <w:b/>
          <w:sz w:val="28"/>
          <w:lang w:val="it-IT"/>
        </w:rPr>
      </w:pPr>
      <w:r w:rsidRPr="00DB4F31">
        <w:rPr>
          <w:rFonts w:ascii="Montserrat" w:eastAsia="Calibri" w:hAnsi="Montserrat" w:cs="Calibri"/>
          <w:b/>
          <w:color w:val="136613"/>
          <w:sz w:val="28"/>
          <w:lang w:val="it"/>
        </w:rPr>
        <w:t xml:space="preserve">Archivio nazionale dei dati sulla disabilità </w:t>
      </w:r>
    </w:p>
    <w:p w14:paraId="29F35EC7" w14:textId="77777777" w:rsidR="006C139C" w:rsidRPr="00FC5057" w:rsidRDefault="00000000" w:rsidP="006C139C">
      <w:pPr>
        <w:spacing w:before="240" w:after="240" w:line="276" w:lineRule="auto"/>
        <w:outlineLvl w:val="0"/>
        <w:rPr>
          <w:rFonts w:ascii="Montserrat" w:eastAsia="Calibri" w:hAnsi="Montserrat" w:cs="Calibri"/>
          <w:b/>
          <w:color w:val="136613"/>
          <w:sz w:val="28"/>
          <w:lang w:val="it-IT"/>
        </w:rPr>
      </w:pPr>
      <w:r w:rsidRPr="00DB4F31">
        <w:rPr>
          <w:rFonts w:ascii="Montserrat" w:eastAsia="Calibri" w:hAnsi="Montserrat" w:cs="Calibri"/>
          <w:b/>
          <w:color w:val="136613"/>
          <w:sz w:val="28"/>
          <w:lang w:val="it"/>
        </w:rPr>
        <w:t xml:space="preserve">Principi per l'aggiunta di set di dati </w:t>
      </w:r>
    </w:p>
    <w:p w14:paraId="7887BDE6" w14:textId="77954D36" w:rsidR="006C139C" w:rsidRPr="00FC5057" w:rsidRDefault="00000000" w:rsidP="006C139C">
      <w:pPr>
        <w:spacing w:before="120" w:after="120" w:line="276" w:lineRule="auto"/>
        <w:rPr>
          <w:rFonts w:ascii="Montserrat" w:eastAsia="Calibri" w:hAnsi="Montserrat"/>
          <w:szCs w:val="22"/>
          <w:lang w:val="it-IT"/>
        </w:rPr>
      </w:pPr>
      <w:r w:rsidRPr="00DB4F31">
        <w:rPr>
          <w:rFonts w:ascii="Montserrat" w:eastAsia="Calibri" w:hAnsi="Montserrat"/>
          <w:szCs w:val="22"/>
          <w:lang w:val="it"/>
        </w:rPr>
        <w:t>Ci sono quattro principi per orientare le decisioni sull'opportunità di includere ulteriori set di dati nell'Archivio nazionale dei dati sulla disabilità Il Consiglio dell'</w:t>
      </w:r>
      <w:bookmarkStart w:id="0" w:name="_Hlk196385144"/>
      <w:r w:rsidRPr="00DB4F31">
        <w:rPr>
          <w:rFonts w:ascii="Montserrat" w:eastAsia="Calibri" w:hAnsi="Montserrat"/>
          <w:szCs w:val="22"/>
          <w:lang w:val="it"/>
        </w:rPr>
        <w:t xml:space="preserve">Archivio nazionale dei dati sulla disabilità </w:t>
      </w:r>
      <w:bookmarkEnd w:id="0"/>
      <w:r w:rsidRPr="00DB4F31">
        <w:rPr>
          <w:rFonts w:ascii="Montserrat" w:eastAsia="Calibri" w:hAnsi="Montserrat"/>
          <w:szCs w:val="22"/>
          <w:lang w:val="it"/>
        </w:rPr>
        <w:t>(il Consiglio) ha sviluppato questi principi che verranno utilizzati a partire dal 2026.</w:t>
      </w:r>
    </w:p>
    <w:p w14:paraId="0A8D16F2" w14:textId="77777777" w:rsidR="006C139C" w:rsidRPr="00DB4F31" w:rsidRDefault="00000000" w:rsidP="006C139C">
      <w:pPr>
        <w:spacing w:before="240" w:after="240" w:line="276" w:lineRule="auto"/>
        <w:outlineLvl w:val="1"/>
        <w:rPr>
          <w:rFonts w:ascii="Montserrat" w:eastAsia="Calibri" w:hAnsi="Montserrat" w:cs="Calibri"/>
          <w:b/>
          <w:color w:val="0D4AC4"/>
          <w:szCs w:val="22"/>
        </w:rPr>
      </w:pPr>
      <w:r w:rsidRPr="00DB4F31">
        <w:rPr>
          <w:rFonts w:ascii="Montserrat" w:eastAsia="Calibri" w:hAnsi="Montserrat" w:cs="Calibri"/>
          <w:b/>
          <w:color w:val="0D4AC4"/>
          <w:szCs w:val="22"/>
          <w:lang w:val="it"/>
        </w:rPr>
        <w:t xml:space="preserve">I quattro principi includono: </w:t>
      </w:r>
    </w:p>
    <w:p w14:paraId="61B5F517" w14:textId="77777777" w:rsidR="006C139C" w:rsidRPr="00FC5057" w:rsidRDefault="00000000" w:rsidP="006C139C">
      <w:pPr>
        <w:numPr>
          <w:ilvl w:val="0"/>
          <w:numId w:val="2"/>
        </w:numPr>
        <w:spacing w:before="120" w:after="120" w:line="276" w:lineRule="auto"/>
        <w:contextualSpacing/>
        <w:rPr>
          <w:rFonts w:ascii="Montserrat" w:eastAsia="Calibri" w:hAnsi="Montserrat"/>
          <w:szCs w:val="22"/>
          <w:lang w:val="it-IT"/>
        </w:rPr>
      </w:pPr>
      <w:r w:rsidRPr="00DB4F31">
        <w:rPr>
          <w:rFonts w:ascii="Montserrat" w:eastAsia="Calibri" w:hAnsi="Montserrat" w:cs="Calibri"/>
          <w:szCs w:val="22"/>
          <w:lang w:val="it"/>
        </w:rPr>
        <w:t xml:space="preserve">Verificare che l'uso dei dati sia in linea con i principi e gli usi accettabili previsti nello </w:t>
      </w:r>
      <w:hyperlink r:id="rId7" w:history="1">
        <w:r w:rsidR="006C139C" w:rsidRPr="00DB4F31">
          <w:rPr>
            <w:rFonts w:ascii="Montserrat" w:eastAsia="Calibri" w:hAnsi="Montserrat"/>
            <w:color w:val="467886" w:themeColor="hyperlink"/>
            <w:szCs w:val="22"/>
            <w:u w:val="single"/>
            <w:lang w:val="it"/>
          </w:rPr>
          <w:t>Statuto nazionale dei dati sulla disabilità</w:t>
        </w:r>
      </w:hyperlink>
      <w:r w:rsidRPr="00DB4F31">
        <w:rPr>
          <w:rFonts w:ascii="Montserrat" w:eastAsia="Calibri" w:hAnsi="Montserrat" w:cs="Calibri"/>
          <w:szCs w:val="22"/>
          <w:lang w:val="it"/>
        </w:rPr>
        <w:t xml:space="preserve"> (lo Statuto). Attenersi allo Statuto è un modo importante per rendere l'Archivio nazionale dei dati sulla disabilità una fonte affidabile.</w:t>
      </w:r>
    </w:p>
    <w:p w14:paraId="1C884F85" w14:textId="77777777" w:rsidR="006C139C" w:rsidRPr="00FC5057" w:rsidRDefault="00000000" w:rsidP="006C139C">
      <w:pPr>
        <w:numPr>
          <w:ilvl w:val="0"/>
          <w:numId w:val="2"/>
        </w:numPr>
        <w:spacing w:before="120" w:after="120" w:line="276" w:lineRule="auto"/>
        <w:contextualSpacing/>
        <w:rPr>
          <w:rFonts w:ascii="Montserrat" w:eastAsia="Calibri" w:hAnsi="Montserrat" w:cs="Calibri"/>
          <w:szCs w:val="22"/>
          <w:lang w:val="it-IT"/>
        </w:rPr>
      </w:pPr>
      <w:r w:rsidRPr="00DB4F31">
        <w:rPr>
          <w:rFonts w:ascii="Montserrat" w:eastAsia="Calibri" w:hAnsi="Montserrat" w:cs="Calibri"/>
          <w:szCs w:val="22"/>
          <w:lang w:val="it"/>
        </w:rPr>
        <w:t>Verificare la presenza di limitazioni che ridurrebbero notevolmente il valore dell'inclusione dei dati.</w:t>
      </w:r>
    </w:p>
    <w:p w14:paraId="345F64D4" w14:textId="5C535F61" w:rsidR="006C139C" w:rsidRPr="00FC5057" w:rsidRDefault="00000000" w:rsidP="006C139C">
      <w:pPr>
        <w:numPr>
          <w:ilvl w:val="0"/>
          <w:numId w:val="2"/>
        </w:numPr>
        <w:spacing w:before="120" w:after="120" w:line="276" w:lineRule="auto"/>
        <w:contextualSpacing/>
        <w:rPr>
          <w:rFonts w:ascii="Montserrat" w:eastAsia="Calibri" w:hAnsi="Montserrat" w:cs="Calibri"/>
          <w:szCs w:val="22"/>
          <w:lang w:val="it-IT"/>
        </w:rPr>
      </w:pPr>
      <w:r w:rsidRPr="00DB4F31">
        <w:rPr>
          <w:rFonts w:ascii="Montserrat" w:eastAsia="Calibri" w:hAnsi="Montserrat" w:cs="Calibri"/>
          <w:szCs w:val="22"/>
          <w:lang w:val="it"/>
        </w:rPr>
        <w:t>Verificare che i dati abbiano il potenziale per supportare nuove idee e conoscenze relative agli esiti e ai diritti umani delle persone con disabilità, come ad esempio prove tangenti utili a migliorare leggi, politiche, servizi e ricerca.</w:t>
      </w:r>
    </w:p>
    <w:p w14:paraId="4AABE5BE" w14:textId="77777777" w:rsidR="006C139C" w:rsidRPr="00FC5057" w:rsidRDefault="00000000" w:rsidP="006C139C">
      <w:pPr>
        <w:numPr>
          <w:ilvl w:val="0"/>
          <w:numId w:val="2"/>
        </w:numPr>
        <w:spacing w:before="120" w:after="120" w:line="276" w:lineRule="auto"/>
        <w:contextualSpacing/>
        <w:rPr>
          <w:rFonts w:ascii="Montserrat" w:eastAsia="Calibri" w:hAnsi="Montserrat" w:cs="Calibri"/>
          <w:szCs w:val="22"/>
          <w:lang w:val="it-IT"/>
        </w:rPr>
      </w:pPr>
      <w:r w:rsidRPr="00DB4F31">
        <w:rPr>
          <w:rFonts w:ascii="Montserrat" w:eastAsia="Calibri" w:hAnsi="Montserrat" w:cs="Calibri"/>
          <w:szCs w:val="22"/>
          <w:lang w:val="it"/>
        </w:rPr>
        <w:t>Verificare se i dati riguardano delle comunità specifiche e coinvolgere quest'ultime nelle decisioni relative all'opportunità di inclusione di questi dati.</w:t>
      </w:r>
    </w:p>
    <w:p w14:paraId="3F9983DD" w14:textId="77777777" w:rsidR="006C139C" w:rsidRPr="00FC5057" w:rsidRDefault="00000000" w:rsidP="006C139C">
      <w:pPr>
        <w:spacing w:before="240" w:after="240" w:line="276" w:lineRule="auto"/>
        <w:outlineLvl w:val="1"/>
        <w:rPr>
          <w:rFonts w:ascii="Montserrat" w:eastAsia="Calibri" w:hAnsi="Montserrat" w:cs="Calibri"/>
          <w:b/>
          <w:color w:val="0D4AC4"/>
          <w:szCs w:val="22"/>
          <w:lang w:val="it-IT"/>
        </w:rPr>
      </w:pPr>
      <w:r w:rsidRPr="00DB4F31">
        <w:rPr>
          <w:rFonts w:ascii="Montserrat" w:eastAsia="Calibri" w:hAnsi="Montserrat" w:cs="Calibri"/>
          <w:b/>
          <w:color w:val="0D4AC4"/>
          <w:szCs w:val="22"/>
          <w:lang w:val="it"/>
        </w:rPr>
        <w:t xml:space="preserve">Come applicare i principi </w:t>
      </w:r>
    </w:p>
    <w:p w14:paraId="7F6486F4" w14:textId="77777777" w:rsidR="006C139C" w:rsidRPr="00FC5057" w:rsidRDefault="00000000" w:rsidP="006C139C">
      <w:pPr>
        <w:spacing w:before="120" w:line="276" w:lineRule="auto"/>
        <w:rPr>
          <w:rFonts w:ascii="Montserrat" w:eastAsia="Calibri" w:hAnsi="Montserrat"/>
          <w:szCs w:val="22"/>
          <w:lang w:val="it-IT"/>
        </w:rPr>
      </w:pPr>
      <w:r w:rsidRPr="00DB4F31">
        <w:rPr>
          <w:rFonts w:ascii="Montserrat" w:eastAsia="Calibri" w:hAnsi="Montserrat"/>
          <w:szCs w:val="22"/>
          <w:lang w:val="it"/>
        </w:rPr>
        <w:t>Questi principi dovranno essere utilizzati dai diversi gruppi.</w:t>
      </w:r>
    </w:p>
    <w:p w14:paraId="4E9A3E65" w14:textId="77777777" w:rsidR="006C139C" w:rsidRPr="00DB4F31" w:rsidRDefault="00000000" w:rsidP="006C139C">
      <w:pPr>
        <w:spacing w:before="120" w:line="276" w:lineRule="auto"/>
        <w:rPr>
          <w:rFonts w:ascii="Montserrat" w:eastAsia="Calibri" w:hAnsi="Montserrat"/>
          <w:szCs w:val="22"/>
        </w:rPr>
      </w:pPr>
      <w:r w:rsidRPr="00DB4F31">
        <w:rPr>
          <w:rFonts w:ascii="Montserrat" w:eastAsia="Calibri" w:hAnsi="Montserrat"/>
          <w:szCs w:val="22"/>
          <w:lang w:val="it"/>
        </w:rPr>
        <w:t xml:space="preserve">Ciò include: </w:t>
      </w:r>
    </w:p>
    <w:p w14:paraId="0E5876FF" w14:textId="057EEF4C" w:rsidR="006C139C" w:rsidRPr="00FC5057" w:rsidRDefault="00000000" w:rsidP="006C139C">
      <w:pPr>
        <w:numPr>
          <w:ilvl w:val="0"/>
          <w:numId w:val="3"/>
        </w:numPr>
        <w:spacing w:before="120" w:after="120" w:line="276" w:lineRule="auto"/>
        <w:contextualSpacing/>
        <w:rPr>
          <w:rFonts w:ascii="Montserrat" w:eastAsia="Calibri" w:hAnsi="Montserrat"/>
          <w:szCs w:val="22"/>
          <w:lang w:val="it-IT"/>
        </w:rPr>
      </w:pPr>
      <w:r w:rsidRPr="00DB4F31">
        <w:rPr>
          <w:rFonts w:ascii="Montserrat" w:eastAsia="Calibri" w:hAnsi="Montserrat"/>
          <w:szCs w:val="22"/>
          <w:lang w:val="it"/>
        </w:rPr>
        <w:t>il personale del Governo australiano che si occupa dell'Archivio nazionale dei dati sulla disabilità</w:t>
      </w:r>
    </w:p>
    <w:p w14:paraId="72D9C0FE" w14:textId="0747AB6B" w:rsidR="006C139C" w:rsidRPr="00FC5057" w:rsidRDefault="009E251A" w:rsidP="006C139C">
      <w:pPr>
        <w:numPr>
          <w:ilvl w:val="0"/>
          <w:numId w:val="3"/>
        </w:numPr>
        <w:spacing w:before="120" w:after="120" w:line="276" w:lineRule="auto"/>
        <w:contextualSpacing/>
        <w:rPr>
          <w:rFonts w:ascii="Montserrat" w:eastAsia="Calibri" w:hAnsi="Montserrat"/>
          <w:szCs w:val="22"/>
          <w:lang w:val="it-IT"/>
        </w:rPr>
      </w:pPr>
      <w:r>
        <w:rPr>
          <w:rFonts w:ascii="Montserrat" w:eastAsia="Calibri" w:hAnsi="Montserrat"/>
          <w:szCs w:val="22"/>
          <w:lang w:val="it"/>
        </w:rPr>
        <w:t>i</w:t>
      </w:r>
      <w:r w:rsidR="00000000" w:rsidRPr="00DB4F31">
        <w:rPr>
          <w:rFonts w:ascii="Montserrat" w:eastAsia="Calibri" w:hAnsi="Montserrat"/>
          <w:szCs w:val="22"/>
          <w:lang w:val="it"/>
        </w:rPr>
        <w:t xml:space="preserve"> custodi dei dati, ovvero le agenzie governative che gestiscono e mantengono i dati al sicuro;</w:t>
      </w:r>
    </w:p>
    <w:p w14:paraId="26CDBE7F" w14:textId="5F14D720" w:rsidR="006C139C" w:rsidRPr="00DB4F31" w:rsidRDefault="00000000" w:rsidP="006C139C">
      <w:pPr>
        <w:numPr>
          <w:ilvl w:val="0"/>
          <w:numId w:val="3"/>
        </w:numPr>
        <w:spacing w:before="120" w:after="120" w:line="276" w:lineRule="auto"/>
        <w:contextualSpacing/>
        <w:rPr>
          <w:rFonts w:ascii="Montserrat" w:eastAsia="Calibri" w:hAnsi="Montserrat"/>
          <w:szCs w:val="22"/>
        </w:rPr>
      </w:pPr>
      <w:r w:rsidRPr="00DB4F31">
        <w:rPr>
          <w:rFonts w:ascii="Montserrat" w:eastAsia="Calibri" w:hAnsi="Montserrat"/>
          <w:szCs w:val="22"/>
          <w:lang w:val="it"/>
        </w:rPr>
        <w:t>il Consiglio</w:t>
      </w:r>
    </w:p>
    <w:p w14:paraId="3E11C91B" w14:textId="77777777" w:rsidR="00505AF9" w:rsidRPr="006C139C" w:rsidRDefault="00000000" w:rsidP="006C139C">
      <w:pPr>
        <w:numPr>
          <w:ilvl w:val="0"/>
          <w:numId w:val="3"/>
        </w:numPr>
        <w:spacing w:before="120" w:after="120" w:line="276" w:lineRule="auto"/>
        <w:contextualSpacing/>
        <w:rPr>
          <w:rFonts w:ascii="Montserrat" w:eastAsia="Calibri" w:hAnsi="Montserrat"/>
          <w:szCs w:val="22"/>
        </w:rPr>
      </w:pPr>
      <w:r w:rsidRPr="00DB4F31">
        <w:rPr>
          <w:rFonts w:ascii="Montserrat" w:eastAsia="Calibri" w:hAnsi="Montserrat"/>
          <w:szCs w:val="22"/>
          <w:lang w:val="it"/>
        </w:rPr>
        <w:t xml:space="preserve">i comitati consultivi. </w:t>
      </w:r>
    </w:p>
    <w:sectPr w:rsidR="00505AF9" w:rsidRPr="006C139C" w:rsidSect="00850D4E">
      <w:headerReference w:type="default" r:id="rId8"/>
      <w:footerReference w:type="default" r:id="rId9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4942" w14:textId="77777777" w:rsidR="00A65415" w:rsidRDefault="00A65415">
      <w:r>
        <w:separator/>
      </w:r>
    </w:p>
  </w:endnote>
  <w:endnote w:type="continuationSeparator" w:id="0">
    <w:p w14:paraId="5E8DFA5D" w14:textId="77777777" w:rsidR="00A65415" w:rsidRDefault="00A6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</w:rPr>
      <w:id w:val="14273450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03FD97" w14:textId="27839A09" w:rsidR="00850D4E" w:rsidRPr="00850D4E" w:rsidRDefault="00000000" w:rsidP="00850D4E">
            <w:pPr>
              <w:pStyle w:val="Footer"/>
              <w:jc w:val="right"/>
              <w:rPr>
                <w:rFonts w:ascii="Montserrat" w:eastAsia="Calibri" w:hAnsi="Montserrat" w:cs="Calibri"/>
              </w:rPr>
            </w:pPr>
            <w:r w:rsidRPr="00850D4E">
              <w:rPr>
                <w:rFonts w:ascii="Montserrat" w:eastAsia="Calibri" w:hAnsi="Montserrat" w:cs="Calibri"/>
                <w:lang w:val="it"/>
              </w:rPr>
              <w:t>Pagina</w:t>
            </w:r>
            <w:r w:rsidR="009E251A">
              <w:rPr>
                <w:rFonts w:ascii="Montserrat" w:eastAsia="Calibri" w:hAnsi="Montserrat" w:cs="Calibri"/>
                <w:lang w:val="it"/>
              </w:rPr>
              <w:t xml:space="preserve"> 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begin"/>
            </w:r>
            <w:r w:rsidRPr="00850D4E">
              <w:rPr>
                <w:rFonts w:ascii="Montserrat" w:hAnsi="Montserrat"/>
                <w:b/>
                <w:bCs/>
                <w:lang w:val="it"/>
              </w:rPr>
              <w:instrText xml:space="preserve"> PAGE </w:instrText>
            </w:r>
            <w:r w:rsidRPr="00850D4E">
              <w:rPr>
                <w:rFonts w:ascii="Montserrat" w:eastAsiaTheme="minorHAnsi" w:hAnsi="Montserrat" w:cstheme="minorBidi"/>
                <w:b/>
                <w:bCs/>
              </w:rPr>
              <w:fldChar w:fldCharType="separate"/>
            </w:r>
            <w:r w:rsidRPr="00850D4E">
              <w:rPr>
                <w:rFonts w:ascii="Montserrat" w:hAnsi="Montserrat"/>
                <w:b/>
                <w:bCs/>
                <w:lang w:val="it"/>
              </w:rPr>
              <w:t>1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end"/>
            </w:r>
            <w:r w:rsidRPr="00850D4E">
              <w:rPr>
                <w:rFonts w:ascii="Montserrat" w:eastAsia="Calibri" w:hAnsi="Montserrat" w:cs="Calibri"/>
                <w:lang w:val="it"/>
              </w:rPr>
              <w:t xml:space="preserve"> di 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begin"/>
            </w:r>
            <w:r w:rsidRPr="00850D4E">
              <w:rPr>
                <w:rFonts w:ascii="Montserrat" w:hAnsi="Montserrat"/>
                <w:b/>
                <w:bCs/>
                <w:lang w:val="it"/>
              </w:rPr>
              <w:instrText xml:space="preserve"> NUMPAGES  </w:instrText>
            </w:r>
            <w:r w:rsidRPr="00850D4E">
              <w:rPr>
                <w:rFonts w:ascii="Montserrat" w:eastAsiaTheme="minorHAnsi" w:hAnsi="Montserrat" w:cstheme="minorBidi"/>
                <w:b/>
                <w:bCs/>
              </w:rPr>
              <w:fldChar w:fldCharType="separate"/>
            </w:r>
            <w:r w:rsidRPr="00850D4E">
              <w:rPr>
                <w:rFonts w:ascii="Montserrat" w:hAnsi="Montserrat"/>
                <w:b/>
                <w:bCs/>
                <w:lang w:val="it"/>
              </w:rPr>
              <w:t>1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end"/>
            </w:r>
          </w:p>
        </w:sdtContent>
      </w:sdt>
    </w:sdtContent>
  </w:sdt>
  <w:p w14:paraId="39CA6261" w14:textId="77777777" w:rsidR="009E251A" w:rsidRDefault="009E25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C90AB" w14:textId="77777777" w:rsidR="00A65415" w:rsidRDefault="00A65415">
      <w:r>
        <w:separator/>
      </w:r>
    </w:p>
  </w:footnote>
  <w:footnote w:type="continuationSeparator" w:id="0">
    <w:p w14:paraId="7004D974" w14:textId="77777777" w:rsidR="00A65415" w:rsidRDefault="00A6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17E6A" w14:textId="077D3F04" w:rsidR="00850D4E" w:rsidRDefault="00850D4E" w:rsidP="00850D4E">
    <w:pPr>
      <w:pStyle w:val="Header"/>
      <w:jc w:val="right"/>
    </w:pPr>
    <w:r>
      <w:rPr>
        <w:noProof/>
      </w:rPr>
      <w:drawing>
        <wp:inline distT="0" distB="0" distL="0" distR="0" wp14:anchorId="1BF2DD6A" wp14:editId="6AE73F23">
          <wp:extent cx="1627773" cy="640135"/>
          <wp:effectExtent l="0" t="0" r="0" b="0"/>
          <wp:docPr id="1453774540" name="Picture 1453774540" descr="Il logo dell'Archivio nazionale dei dati sulle disabilità è costituito da una linea colorata curva collegata a dei punti, che simboleggia il legame tra persone e dat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74540" name="Picture 1453774540" descr="Il logo dell'Archivio nazionale dei dati sulle disabilità è costituito da una linea colorata curva collegata a dei punti, che simboleggia il legame tra persone e dati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73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17E72"/>
    <w:multiLevelType w:val="hybridMultilevel"/>
    <w:tmpl w:val="B8702470"/>
    <w:lvl w:ilvl="0" w:tplc="074C508A">
      <w:start w:val="1"/>
      <w:numFmt w:val="decimal"/>
      <w:lvlText w:val="%1."/>
      <w:lvlJc w:val="left"/>
      <w:pPr>
        <w:ind w:left="720" w:hanging="360"/>
      </w:pPr>
    </w:lvl>
    <w:lvl w:ilvl="1" w:tplc="567E9E46">
      <w:start w:val="1"/>
      <w:numFmt w:val="lowerLetter"/>
      <w:lvlText w:val="%2."/>
      <w:lvlJc w:val="left"/>
      <w:pPr>
        <w:ind w:left="1440" w:hanging="360"/>
      </w:pPr>
    </w:lvl>
    <w:lvl w:ilvl="2" w:tplc="4AB69E1C">
      <w:start w:val="1"/>
      <w:numFmt w:val="lowerRoman"/>
      <w:lvlText w:val="%3."/>
      <w:lvlJc w:val="right"/>
      <w:pPr>
        <w:ind w:left="2160" w:hanging="180"/>
      </w:pPr>
    </w:lvl>
    <w:lvl w:ilvl="3" w:tplc="30DAA430">
      <w:start w:val="1"/>
      <w:numFmt w:val="decimal"/>
      <w:lvlText w:val="%4."/>
      <w:lvlJc w:val="left"/>
      <w:pPr>
        <w:ind w:left="2880" w:hanging="360"/>
      </w:pPr>
    </w:lvl>
    <w:lvl w:ilvl="4" w:tplc="52F01AB0">
      <w:start w:val="1"/>
      <w:numFmt w:val="lowerLetter"/>
      <w:lvlText w:val="%5."/>
      <w:lvlJc w:val="left"/>
      <w:pPr>
        <w:ind w:left="3600" w:hanging="360"/>
      </w:pPr>
    </w:lvl>
    <w:lvl w:ilvl="5" w:tplc="49C6B59C">
      <w:start w:val="1"/>
      <w:numFmt w:val="lowerRoman"/>
      <w:lvlText w:val="%6."/>
      <w:lvlJc w:val="right"/>
      <w:pPr>
        <w:ind w:left="4320" w:hanging="180"/>
      </w:pPr>
    </w:lvl>
    <w:lvl w:ilvl="6" w:tplc="96B8A7AC">
      <w:start w:val="1"/>
      <w:numFmt w:val="decimal"/>
      <w:lvlText w:val="%7."/>
      <w:lvlJc w:val="left"/>
      <w:pPr>
        <w:ind w:left="5040" w:hanging="360"/>
      </w:pPr>
    </w:lvl>
    <w:lvl w:ilvl="7" w:tplc="0E96F65E">
      <w:start w:val="1"/>
      <w:numFmt w:val="lowerLetter"/>
      <w:lvlText w:val="%8."/>
      <w:lvlJc w:val="left"/>
      <w:pPr>
        <w:ind w:left="5760" w:hanging="360"/>
      </w:pPr>
    </w:lvl>
    <w:lvl w:ilvl="8" w:tplc="F82E81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9124C"/>
    <w:multiLevelType w:val="hybridMultilevel"/>
    <w:tmpl w:val="25C431D0"/>
    <w:lvl w:ilvl="0" w:tplc="3E34A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49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A3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43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4DE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E0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C6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C8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EA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4613E"/>
    <w:multiLevelType w:val="hybridMultilevel"/>
    <w:tmpl w:val="BED43BA4"/>
    <w:lvl w:ilvl="0" w:tplc="48E60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1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47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4C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874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01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00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A83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C6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19035">
    <w:abstractNumId w:val="1"/>
  </w:num>
  <w:num w:numId="2" w16cid:durableId="1216434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3823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27"/>
    <w:rsid w:val="00012171"/>
    <w:rsid w:val="00044B27"/>
    <w:rsid w:val="000862DF"/>
    <w:rsid w:val="00090227"/>
    <w:rsid w:val="000A3E60"/>
    <w:rsid w:val="000F3B3B"/>
    <w:rsid w:val="000F50C9"/>
    <w:rsid w:val="001448B5"/>
    <w:rsid w:val="0019199B"/>
    <w:rsid w:val="001A3BEF"/>
    <w:rsid w:val="001B3724"/>
    <w:rsid w:val="001B4E53"/>
    <w:rsid w:val="001C6608"/>
    <w:rsid w:val="001E3D3B"/>
    <w:rsid w:val="001E4B68"/>
    <w:rsid w:val="002071F9"/>
    <w:rsid w:val="002074F3"/>
    <w:rsid w:val="00230E36"/>
    <w:rsid w:val="00246B84"/>
    <w:rsid w:val="00272FE8"/>
    <w:rsid w:val="002B272C"/>
    <w:rsid w:val="002D4844"/>
    <w:rsid w:val="002D6F8F"/>
    <w:rsid w:val="00307552"/>
    <w:rsid w:val="00307C11"/>
    <w:rsid w:val="003C73EB"/>
    <w:rsid w:val="003E1400"/>
    <w:rsid w:val="00405AB8"/>
    <w:rsid w:val="00477C06"/>
    <w:rsid w:val="004A05E2"/>
    <w:rsid w:val="004C630E"/>
    <w:rsid w:val="004E6477"/>
    <w:rsid w:val="00505AF9"/>
    <w:rsid w:val="00520B44"/>
    <w:rsid w:val="00524BCA"/>
    <w:rsid w:val="00586461"/>
    <w:rsid w:val="005D3231"/>
    <w:rsid w:val="005F6610"/>
    <w:rsid w:val="00616FDC"/>
    <w:rsid w:val="00632C72"/>
    <w:rsid w:val="00636FF8"/>
    <w:rsid w:val="006449C4"/>
    <w:rsid w:val="00663AE3"/>
    <w:rsid w:val="006B60D8"/>
    <w:rsid w:val="006B6572"/>
    <w:rsid w:val="006C139C"/>
    <w:rsid w:val="006E32E9"/>
    <w:rsid w:val="006E5C11"/>
    <w:rsid w:val="007053B2"/>
    <w:rsid w:val="007E713D"/>
    <w:rsid w:val="007F3F42"/>
    <w:rsid w:val="00812683"/>
    <w:rsid w:val="00820063"/>
    <w:rsid w:val="0084410B"/>
    <w:rsid w:val="00844448"/>
    <w:rsid w:val="00850D4E"/>
    <w:rsid w:val="008712A7"/>
    <w:rsid w:val="008C7364"/>
    <w:rsid w:val="00970472"/>
    <w:rsid w:val="00974979"/>
    <w:rsid w:val="009B7888"/>
    <w:rsid w:val="009E251A"/>
    <w:rsid w:val="00A27D3D"/>
    <w:rsid w:val="00A65415"/>
    <w:rsid w:val="00AA100E"/>
    <w:rsid w:val="00AD78DC"/>
    <w:rsid w:val="00B13FF7"/>
    <w:rsid w:val="00B50B38"/>
    <w:rsid w:val="00B631F5"/>
    <w:rsid w:val="00B759DC"/>
    <w:rsid w:val="00BA3001"/>
    <w:rsid w:val="00BD4D90"/>
    <w:rsid w:val="00BE62DB"/>
    <w:rsid w:val="00C12AE9"/>
    <w:rsid w:val="00C17B03"/>
    <w:rsid w:val="00C61645"/>
    <w:rsid w:val="00C83916"/>
    <w:rsid w:val="00CA655F"/>
    <w:rsid w:val="00CE02FF"/>
    <w:rsid w:val="00D2432E"/>
    <w:rsid w:val="00D515B2"/>
    <w:rsid w:val="00D601C3"/>
    <w:rsid w:val="00D66509"/>
    <w:rsid w:val="00DB0450"/>
    <w:rsid w:val="00DB4F31"/>
    <w:rsid w:val="00DC449A"/>
    <w:rsid w:val="00E02BB7"/>
    <w:rsid w:val="00E12DA9"/>
    <w:rsid w:val="00E54687"/>
    <w:rsid w:val="00E73401"/>
    <w:rsid w:val="00E8019C"/>
    <w:rsid w:val="00E9413D"/>
    <w:rsid w:val="00EC1210"/>
    <w:rsid w:val="00ED457B"/>
    <w:rsid w:val="00F12623"/>
    <w:rsid w:val="00F14DCE"/>
    <w:rsid w:val="00F4321A"/>
    <w:rsid w:val="00F458E2"/>
    <w:rsid w:val="00F469D0"/>
    <w:rsid w:val="00F70B22"/>
    <w:rsid w:val="00F95437"/>
    <w:rsid w:val="00FC5057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4A53F4"/>
  <w15:chartTrackingRefBased/>
  <w15:docId w15:val="{B7527AE7-4D54-47A9-AEC2-6959979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B2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B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dda.gov.au/about-ndda/guiding-princi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Data Asset Principles for adding datasets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Archivio nazionale dei dati sulla disabilità</dc:title>
  <dc:creator>Australian Government Department of Social Services</dc:creator>
  <cp:lastModifiedBy>Federico Solchi</cp:lastModifiedBy>
  <cp:revision>7</cp:revision>
  <dcterms:created xsi:type="dcterms:W3CDTF">2025-06-06T02:01:00Z</dcterms:created>
  <dcterms:modified xsi:type="dcterms:W3CDTF">2025-06-12T00:03:00Z</dcterms:modified>
</cp:coreProperties>
</file>