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7C22" w14:textId="77777777" w:rsidR="00044B27" w:rsidRPr="00C143A6" w:rsidRDefault="00000000" w:rsidP="00010A38">
      <w:pPr>
        <w:spacing w:before="120" w:after="240" w:line="276" w:lineRule="auto"/>
        <w:outlineLvl w:val="0"/>
        <w:rPr>
          <w:rFonts w:ascii="Montserrat" w:eastAsia="Calibri" w:hAnsi="Montserrat" w:cs="Calibri"/>
          <w:b/>
          <w:bCs/>
          <w:color w:val="136613"/>
          <w:kern w:val="2"/>
          <w:sz w:val="28"/>
          <w:lang w:val="it-IT"/>
          <w14:ligatures w14:val="standardContextual"/>
        </w:rPr>
      </w:pPr>
      <w:r w:rsidRPr="00BF69C6">
        <w:rPr>
          <w:rFonts w:ascii="Montserrat" w:eastAsia="Calibri" w:hAnsi="Montserrat" w:cs="Calibri"/>
          <w:b/>
          <w:bCs/>
          <w:color w:val="136613"/>
          <w:kern w:val="2"/>
          <w:sz w:val="28"/>
          <w:lang w:val="it"/>
          <w14:ligatures w14:val="standardContextual"/>
        </w:rPr>
        <w:t>I progetti riguardanti l'Archivio nazionale dei dati sulla disabilità devono condividere approfondimenti che siano accessibili</w:t>
      </w:r>
    </w:p>
    <w:p w14:paraId="54C91531" w14:textId="77777777" w:rsidR="00044B27" w:rsidRPr="00C143A6" w:rsidRDefault="00000000" w:rsidP="00010A38">
      <w:pPr>
        <w:spacing w:after="120" w:line="276" w:lineRule="auto"/>
        <w:rPr>
          <w:rFonts w:ascii="Montserrat" w:eastAsia="Calibri" w:hAnsi="Montserrat"/>
          <w:kern w:val="2"/>
          <w:lang w:val="it-IT"/>
          <w14:ligatures w14:val="standardContextual"/>
        </w:rPr>
      </w:pPr>
      <w:r w:rsidRPr="00BF69C6">
        <w:rPr>
          <w:rFonts w:ascii="Montserrat" w:eastAsia="Calibri" w:hAnsi="Montserrat"/>
          <w:kern w:val="2"/>
          <w:lang w:val="it"/>
          <w14:ligatures w14:val="standardContextual"/>
        </w:rPr>
        <w:t xml:space="preserve">Tutti i progetti di ricerca (i progetti) che utilizzano l'Archivio nazionale dei dati sulla disabilità devono mettere a disposizione del pubblico alcuni approfondimenti in formati accessibili. Ciò è previsto dal Principio numero 6 dello Statuto nazionale dei dati sulla disabilità (lo Statuto). Lo Statuto contiene principi e regole che governano l'Archivio nazionale dei dati sulla disabilità. Maggiori informazioni sullo Statuto sono disponibili alla </w:t>
      </w:r>
      <w:hyperlink r:id="rId7" w:history="1">
        <w:r w:rsidR="00044B27" w:rsidRPr="00BF69C6">
          <w:rPr>
            <w:rFonts w:ascii="Montserrat" w:eastAsia="Calibri" w:hAnsi="Montserrat"/>
            <w:color w:val="467886" w:themeColor="hyperlink"/>
            <w:kern w:val="2"/>
            <w:u w:val="single"/>
            <w:lang w:val="it"/>
            <w14:ligatures w14:val="standardContextual"/>
          </w:rPr>
          <w:t>pagina che riporta i principi guida</w:t>
        </w:r>
      </w:hyperlink>
      <w:r w:rsidRPr="00BF69C6">
        <w:rPr>
          <w:rFonts w:ascii="Montserrat" w:eastAsia="Calibri" w:hAnsi="Montserrat"/>
          <w:kern w:val="2"/>
          <w:lang w:val="it"/>
          <w14:ligatures w14:val="standardContextual"/>
        </w:rPr>
        <w:t xml:space="preserve"> del sito web, </w:t>
      </w:r>
      <w:hyperlink r:id="rId8" w:history="1">
        <w:r w:rsidR="00044B27" w:rsidRPr="00BF69C6">
          <w:rPr>
            <w:rFonts w:ascii="Montserrat" w:eastAsia="Calibri" w:hAnsi="Montserrat"/>
            <w:color w:val="467886" w:themeColor="hyperlink"/>
            <w:kern w:val="2"/>
            <w:u w:val="single"/>
            <w:lang w:val="it"/>
            <w14:ligatures w14:val="standardContextual"/>
          </w:rPr>
          <w:t>ndda.gov.au</w:t>
        </w:r>
      </w:hyperlink>
      <w:r w:rsidRPr="00BF69C6">
        <w:rPr>
          <w:rFonts w:ascii="Montserrat" w:eastAsia="Calibri" w:hAnsi="Montserrat"/>
          <w:kern w:val="2"/>
          <w:lang w:val="it"/>
          <w14:ligatures w14:val="standardContextual"/>
        </w:rPr>
        <w:t xml:space="preserve"> </w:t>
      </w:r>
    </w:p>
    <w:p w14:paraId="413EE7C5" w14:textId="7B7C15C9" w:rsidR="00044B27" w:rsidRPr="00C143A6" w:rsidRDefault="00000000" w:rsidP="00044B27">
      <w:pPr>
        <w:spacing w:after="200" w:line="276" w:lineRule="auto"/>
        <w:rPr>
          <w:rFonts w:ascii="Montserrat" w:eastAsia="Calibri" w:hAnsi="Montserrat"/>
          <w:bCs/>
          <w:kern w:val="2"/>
          <w:lang w:val="it-IT"/>
          <w14:ligatures w14:val="standardContextual"/>
        </w:rPr>
      </w:pPr>
      <w:r w:rsidRPr="00BF69C6">
        <w:rPr>
          <w:rFonts w:ascii="Montserrat" w:eastAsia="Calibri" w:hAnsi="Montserrat"/>
          <w:bCs/>
          <w:kern w:val="2"/>
          <w:lang w:val="it"/>
          <w14:ligatures w14:val="standardContextual"/>
        </w:rPr>
        <w:t xml:space="preserve">Tutti i progetti approvati che riguardano l'Archivio nazionale dei dati sulla disabilità devono </w:t>
      </w:r>
      <w:r w:rsidR="00D44770">
        <w:rPr>
          <w:rFonts w:ascii="Montserrat" w:eastAsia="Calibri" w:hAnsi="Montserrat"/>
          <w:bCs/>
          <w:kern w:val="2"/>
          <w:lang w:val="it"/>
          <w14:ligatures w14:val="standardContextual"/>
        </w:rPr>
        <w:t>disporre di alcune caratteristiche.</w:t>
      </w:r>
    </w:p>
    <w:p w14:paraId="254E4AC8" w14:textId="37CFF63B" w:rsidR="00044B27" w:rsidRPr="00C143A6" w:rsidRDefault="00D44770" w:rsidP="00010A38">
      <w:pPr>
        <w:numPr>
          <w:ilvl w:val="0"/>
          <w:numId w:val="1"/>
        </w:numPr>
        <w:spacing w:after="200"/>
        <w:ind w:left="714" w:hanging="357"/>
        <w:rPr>
          <w:rFonts w:ascii="Montserrat" w:eastAsia="Calibri" w:hAnsi="Montserrat"/>
          <w:bCs/>
          <w:kern w:val="2"/>
          <w:lang w:val="it-IT"/>
          <w14:ligatures w14:val="standardContextual"/>
        </w:rPr>
      </w:pPr>
      <w:r>
        <w:rPr>
          <w:rFonts w:ascii="Montserrat" w:eastAsia="Calibri" w:hAnsi="Montserrat"/>
          <w:bCs/>
          <w:kern w:val="2"/>
          <w:lang w:val="it"/>
          <w14:ligatures w14:val="standardContextual"/>
        </w:rPr>
        <w:t>U</w:t>
      </w:r>
      <w:r w:rsidRPr="00BF69C6">
        <w:rPr>
          <w:rFonts w:ascii="Montserrat" w:eastAsia="Calibri" w:hAnsi="Montserrat"/>
          <w:bCs/>
          <w:kern w:val="2"/>
          <w:lang w:val="it"/>
          <w14:ligatures w14:val="standardContextual"/>
        </w:rPr>
        <w:t>na sintesi per iscritto in un linguaggio semplice della lunghezza di una o due pagine, che deve includere una descrizione del progetto, così come i principali risultati e le conclusioni</w:t>
      </w:r>
      <w:r>
        <w:rPr>
          <w:rFonts w:ascii="Montserrat" w:eastAsia="Calibri" w:hAnsi="Montserrat"/>
          <w:bCs/>
          <w:kern w:val="2"/>
          <w:lang w:val="it"/>
          <w14:ligatures w14:val="standardContextual"/>
        </w:rPr>
        <w:t>.</w:t>
      </w:r>
    </w:p>
    <w:p w14:paraId="4797A8CE" w14:textId="1381C877" w:rsidR="00044B27" w:rsidRPr="00C143A6" w:rsidRDefault="00D44770" w:rsidP="00010A38">
      <w:pPr>
        <w:numPr>
          <w:ilvl w:val="0"/>
          <w:numId w:val="1"/>
        </w:numPr>
        <w:spacing w:after="200"/>
        <w:ind w:left="714" w:hanging="357"/>
        <w:rPr>
          <w:rFonts w:ascii="Montserrat" w:eastAsia="Calibri" w:hAnsi="Montserrat"/>
          <w:bCs/>
          <w:kern w:val="2"/>
          <w:lang w:val="it-IT"/>
          <w14:ligatures w14:val="standardContextual"/>
        </w:rPr>
      </w:pPr>
      <w:r>
        <w:rPr>
          <w:rFonts w:ascii="Montserrat" w:eastAsia="Calibri" w:hAnsi="Montserrat"/>
          <w:bCs/>
          <w:kern w:val="2"/>
          <w:lang w:val="it"/>
          <w14:ligatures w14:val="standardContextual"/>
        </w:rPr>
        <w:t>I</w:t>
      </w:r>
      <w:r w:rsidRPr="00BF69C6">
        <w:rPr>
          <w:rFonts w:ascii="Montserrat" w:eastAsia="Calibri" w:hAnsi="Montserrat"/>
          <w:bCs/>
          <w:kern w:val="2"/>
          <w:lang w:val="it"/>
          <w14:ligatures w14:val="standardContextual"/>
        </w:rPr>
        <w:t xml:space="preserve"> progetti che si concentrano su una comunità specifica devono provvedere a fornire una sintesi nel linguaggio standard utilizzato da quella comunità</w:t>
      </w:r>
      <w:r>
        <w:rPr>
          <w:rFonts w:ascii="Montserrat" w:eastAsia="Calibri" w:hAnsi="Montserrat"/>
          <w:bCs/>
          <w:kern w:val="2"/>
          <w:lang w:val="it"/>
          <w14:ligatures w14:val="standardContextual"/>
        </w:rPr>
        <w:t>.</w:t>
      </w:r>
    </w:p>
    <w:p w14:paraId="2033D1FC" w14:textId="78B1434C" w:rsidR="00044B27" w:rsidRPr="00BF69C6" w:rsidRDefault="00D44770" w:rsidP="00010A38">
      <w:pPr>
        <w:numPr>
          <w:ilvl w:val="0"/>
          <w:numId w:val="1"/>
        </w:numPr>
        <w:spacing w:after="200"/>
        <w:ind w:left="714" w:hanging="357"/>
        <w:rPr>
          <w:rFonts w:ascii="Montserrat" w:eastAsia="Calibri" w:hAnsi="Montserrat"/>
          <w:bCs/>
          <w:kern w:val="2"/>
          <w14:ligatures w14:val="standardContextual"/>
        </w:rPr>
      </w:pPr>
      <w:r>
        <w:rPr>
          <w:rFonts w:ascii="Montserrat" w:eastAsia="Calibri" w:hAnsi="Montserrat"/>
          <w:bCs/>
          <w:kern w:val="2"/>
          <w:lang w:val="it"/>
          <w14:ligatures w14:val="standardContextual"/>
        </w:rPr>
        <w:t>D</w:t>
      </w:r>
      <w:r w:rsidRPr="00BF69C6">
        <w:rPr>
          <w:rFonts w:ascii="Montserrat" w:eastAsia="Calibri" w:hAnsi="Montserrat"/>
          <w:bCs/>
          <w:kern w:val="2"/>
          <w:lang w:val="it"/>
          <w14:ligatures w14:val="standardContextual"/>
        </w:rPr>
        <w:t>a tre a cinque punti chiave che riassumono i risultati del progetto. Questi punti chiave devono essere tradotti nelle versioni Easy Read e Auslan. Copie in codice Braille devono essere fornite su richiesta</w:t>
      </w:r>
      <w:r>
        <w:rPr>
          <w:rFonts w:ascii="Montserrat" w:eastAsia="Calibri" w:hAnsi="Montserrat"/>
          <w:bCs/>
          <w:kern w:val="2"/>
          <w:lang w:val="it"/>
          <w14:ligatures w14:val="standardContextual"/>
        </w:rPr>
        <w:t>.</w:t>
      </w:r>
    </w:p>
    <w:p w14:paraId="7F0B80A4" w14:textId="3180E22C" w:rsidR="00044B27" w:rsidRPr="00C143A6" w:rsidRDefault="00D44770" w:rsidP="00010A38">
      <w:pPr>
        <w:numPr>
          <w:ilvl w:val="0"/>
          <w:numId w:val="1"/>
        </w:numPr>
        <w:spacing w:after="200"/>
        <w:ind w:left="714" w:hanging="357"/>
        <w:rPr>
          <w:rFonts w:ascii="Montserrat" w:eastAsia="Calibri" w:hAnsi="Montserrat"/>
          <w:bCs/>
          <w:kern w:val="2"/>
          <w:lang w:val="it-IT"/>
          <w14:ligatures w14:val="standardContextual"/>
        </w:rPr>
      </w:pPr>
      <w:r>
        <w:rPr>
          <w:rFonts w:ascii="Montserrat" w:eastAsia="Calibri" w:hAnsi="Montserrat"/>
          <w:bCs/>
          <w:kern w:val="2"/>
          <w:lang w:val="it"/>
          <w14:ligatures w14:val="standardContextual"/>
        </w:rPr>
        <w:t>I</w:t>
      </w:r>
      <w:r w:rsidRPr="00BF69C6">
        <w:rPr>
          <w:rFonts w:ascii="Montserrat" w:eastAsia="Calibri" w:hAnsi="Montserrat"/>
          <w:bCs/>
          <w:kern w:val="2"/>
          <w:lang w:val="it"/>
          <w14:ligatures w14:val="standardContextual"/>
        </w:rPr>
        <w:t xml:space="preserve"> progetti governativi devono anche fornire la traduzione di 3-5 punti chiave nelle sei lingue più popolari parlate in Australia.</w:t>
      </w:r>
    </w:p>
    <w:p w14:paraId="77531A72" w14:textId="77777777" w:rsidR="00044B27" w:rsidRPr="00C143A6" w:rsidRDefault="00000000" w:rsidP="00044B27">
      <w:pPr>
        <w:spacing w:after="200" w:line="276" w:lineRule="auto"/>
        <w:rPr>
          <w:rFonts w:ascii="Montserrat" w:eastAsia="Calibri" w:hAnsi="Montserrat"/>
          <w:bCs/>
          <w:kern w:val="2"/>
          <w:lang w:val="it-IT"/>
          <w14:ligatures w14:val="standardContextual"/>
        </w:rPr>
      </w:pPr>
      <w:r w:rsidRPr="00BF69C6">
        <w:rPr>
          <w:rFonts w:ascii="Montserrat" w:eastAsia="Calibri" w:hAnsi="Montserrat"/>
          <w:kern w:val="2"/>
          <w:lang w:val="it"/>
          <w14:ligatures w14:val="standardContextual"/>
        </w:rPr>
        <w:t>Questi approfondimenti accessibili devono essere i primi ad essere condivisi. Tutti gli approfondimenti devono essere accessibili digitalmente. Le versioni presentate in linguaggio semplice, Auslan e Easy Read devono essere condivise tutte allo stesso momento. Se un progetto ha una durata maggiore a due anni, gli approfondimenti dovranno essere condivisi almeno una volta ogni due anni.</w:t>
      </w:r>
    </w:p>
    <w:p w14:paraId="4A2A85D1" w14:textId="77777777" w:rsidR="00044B27" w:rsidRPr="00C143A6" w:rsidRDefault="00000000" w:rsidP="00044B27">
      <w:pPr>
        <w:spacing w:after="200" w:line="276" w:lineRule="auto"/>
        <w:rPr>
          <w:rFonts w:ascii="Montserrat" w:eastAsia="Calibri" w:hAnsi="Montserrat"/>
          <w:kern w:val="2"/>
          <w:lang w:val="it-IT"/>
          <w14:ligatures w14:val="standardContextual"/>
        </w:rPr>
      </w:pPr>
      <w:r w:rsidRPr="00BF69C6">
        <w:rPr>
          <w:rFonts w:ascii="Montserrat" w:eastAsia="Calibri" w:hAnsi="Montserrat"/>
          <w:kern w:val="2"/>
          <w:lang w:val="it"/>
          <w14:ligatures w14:val="standardContextual"/>
        </w:rPr>
        <w:t>I ricercatori devono confermare di disporre di finanziamenti per questo lavoro prima che il loro progetto venga approvato.</w:t>
      </w:r>
    </w:p>
    <w:p w14:paraId="5C5C8D3F" w14:textId="77777777" w:rsidR="00044B27" w:rsidRPr="00C143A6" w:rsidRDefault="00000000" w:rsidP="00044B27">
      <w:pPr>
        <w:spacing w:after="200" w:line="276" w:lineRule="auto"/>
        <w:rPr>
          <w:rFonts w:ascii="Montserrat" w:eastAsia="Calibri" w:hAnsi="Montserrat"/>
          <w:kern w:val="2"/>
          <w:lang w:val="it-IT"/>
          <w14:ligatures w14:val="standardContextual"/>
        </w:rPr>
      </w:pPr>
      <w:r w:rsidRPr="00BF69C6">
        <w:rPr>
          <w:rFonts w:ascii="Montserrat" w:eastAsia="Calibri" w:hAnsi="Montserrat"/>
          <w:kern w:val="2"/>
          <w:lang w:val="it"/>
          <w14:ligatures w14:val="standardContextual"/>
        </w:rPr>
        <w:t xml:space="preserve">Il Ministero dei servizi sociali dovrà approvare le versioni accessibili prima che vengano condivise. Gli approfondimenti saranno pubblicati sul sito web </w:t>
      </w:r>
      <w:hyperlink r:id="rId9" w:history="1">
        <w:r w:rsidR="00044B27" w:rsidRPr="00BF69C6">
          <w:rPr>
            <w:rFonts w:ascii="Montserrat" w:eastAsia="Calibri" w:hAnsi="Montserrat"/>
            <w:color w:val="467886" w:themeColor="hyperlink"/>
            <w:kern w:val="2"/>
            <w:u w:val="single"/>
            <w:lang w:val="it"/>
            <w14:ligatures w14:val="standardContextual"/>
          </w:rPr>
          <w:t>ndda.gov.au</w:t>
        </w:r>
      </w:hyperlink>
      <w:r w:rsidRPr="00BF69C6">
        <w:rPr>
          <w:rFonts w:ascii="Montserrat" w:eastAsia="Calibri" w:hAnsi="Montserrat"/>
          <w:kern w:val="2"/>
          <w:lang w:val="it"/>
          <w14:ligatures w14:val="standardContextual"/>
        </w:rPr>
        <w:t xml:space="preserve"> </w:t>
      </w:r>
    </w:p>
    <w:p w14:paraId="514E36B6" w14:textId="5EBF46F0" w:rsidR="00505AF9" w:rsidRPr="00010A38" w:rsidRDefault="00000000" w:rsidP="00010A38">
      <w:pPr>
        <w:spacing w:after="200" w:line="276" w:lineRule="auto"/>
        <w:rPr>
          <w:rFonts w:ascii="Montserrat" w:eastAsia="Calibri" w:hAnsi="Montserrat"/>
          <w:kern w:val="2"/>
          <w:lang w:val="it-IT"/>
          <w14:ligatures w14:val="standardContextual"/>
        </w:rPr>
      </w:pPr>
      <w:r w:rsidRPr="00BF69C6">
        <w:rPr>
          <w:rFonts w:ascii="Montserrat" w:eastAsia="Calibri" w:hAnsi="Montserrat"/>
          <w:kern w:val="2"/>
          <w:lang w:val="it"/>
          <w14:ligatures w14:val="standardContextual"/>
        </w:rPr>
        <w:t>I progetti che non si attingono a queste regole rischiano di limitare il proprio accesso e quello delle loro organizzazioni.</w:t>
      </w:r>
    </w:p>
    <w:sectPr w:rsidR="00505AF9" w:rsidRPr="00010A38" w:rsidSect="00850D4E">
      <w:headerReference w:type="default" r:id="rId10"/>
      <w:footerReference w:type="default" r:id="rId11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9B22" w14:textId="77777777" w:rsidR="008456EC" w:rsidRDefault="008456EC">
      <w:r>
        <w:separator/>
      </w:r>
    </w:p>
  </w:endnote>
  <w:endnote w:type="continuationSeparator" w:id="0">
    <w:p w14:paraId="190A77BB" w14:textId="77777777" w:rsidR="008456EC" w:rsidRDefault="0084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</w:rPr>
      <w:id w:val="14273450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A51855A" w14:textId="1B10A605" w:rsidR="00850D4E" w:rsidRPr="00850D4E" w:rsidRDefault="00000000" w:rsidP="00850D4E">
            <w:pPr>
              <w:pStyle w:val="Footer"/>
              <w:jc w:val="right"/>
              <w:rPr>
                <w:rFonts w:ascii="Montserrat" w:eastAsia="Calibri" w:hAnsi="Montserrat" w:cs="Calibri"/>
              </w:rPr>
            </w:pPr>
            <w:r w:rsidRPr="00850D4E">
              <w:rPr>
                <w:rFonts w:ascii="Montserrat" w:eastAsia="Calibri" w:hAnsi="Montserrat" w:cs="Calibri"/>
                <w:lang w:val="it"/>
              </w:rPr>
              <w:t>Pagina</w:t>
            </w:r>
            <w:r w:rsidR="00D44770">
              <w:rPr>
                <w:rFonts w:ascii="Montserrat" w:eastAsia="Calibri" w:hAnsi="Montserrat" w:cs="Calibri"/>
                <w:lang w:val="it"/>
              </w:rPr>
              <w:t xml:space="preserve"> 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begin"/>
            </w:r>
            <w:r w:rsidRPr="00850D4E">
              <w:rPr>
                <w:rFonts w:ascii="Montserrat" w:hAnsi="Montserrat"/>
                <w:b/>
                <w:bCs/>
                <w:lang w:val="it"/>
              </w:rPr>
              <w:instrText xml:space="preserve"> PAGE </w:instrText>
            </w:r>
            <w:r w:rsidRPr="00850D4E">
              <w:rPr>
                <w:rFonts w:ascii="Montserrat" w:eastAsiaTheme="minorHAnsi" w:hAnsi="Montserrat" w:cstheme="minorBidi"/>
                <w:b/>
                <w:bCs/>
              </w:rPr>
              <w:fldChar w:fldCharType="separate"/>
            </w:r>
            <w:r w:rsidRPr="00850D4E">
              <w:rPr>
                <w:rFonts w:ascii="Montserrat" w:hAnsi="Montserrat"/>
                <w:b/>
                <w:bCs/>
                <w:lang w:val="it"/>
              </w:rPr>
              <w:t>2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end"/>
            </w:r>
            <w:r w:rsidRPr="00850D4E">
              <w:rPr>
                <w:rFonts w:ascii="Montserrat" w:eastAsia="Calibri" w:hAnsi="Montserrat" w:cs="Calibri"/>
                <w:lang w:val="it"/>
              </w:rPr>
              <w:t xml:space="preserve"> di 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begin"/>
            </w:r>
            <w:r w:rsidRPr="00850D4E">
              <w:rPr>
                <w:rFonts w:ascii="Montserrat" w:hAnsi="Montserrat"/>
                <w:b/>
                <w:bCs/>
                <w:lang w:val="it"/>
              </w:rPr>
              <w:instrText xml:space="preserve"> NUMPAGES  </w:instrText>
            </w:r>
            <w:r w:rsidRPr="00850D4E">
              <w:rPr>
                <w:rFonts w:ascii="Montserrat" w:eastAsiaTheme="minorHAnsi" w:hAnsi="Montserrat" w:cstheme="minorBidi"/>
                <w:b/>
                <w:bCs/>
              </w:rPr>
              <w:fldChar w:fldCharType="separate"/>
            </w:r>
            <w:r w:rsidRPr="00850D4E">
              <w:rPr>
                <w:rFonts w:ascii="Montserrat" w:hAnsi="Montserrat"/>
                <w:b/>
                <w:bCs/>
                <w:lang w:val="it"/>
              </w:rPr>
              <w:t>2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0F38" w14:textId="77777777" w:rsidR="008456EC" w:rsidRDefault="008456EC">
      <w:r>
        <w:separator/>
      </w:r>
    </w:p>
  </w:footnote>
  <w:footnote w:type="continuationSeparator" w:id="0">
    <w:p w14:paraId="7BFEBC09" w14:textId="77777777" w:rsidR="008456EC" w:rsidRDefault="00845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4EB3" w14:textId="660CAB35" w:rsidR="00850D4E" w:rsidRDefault="00000000" w:rsidP="00157E73">
    <w:pPr>
      <w:pStyle w:val="Header"/>
    </w:pPr>
    <w:r>
      <w:tab/>
    </w:r>
    <w:r>
      <w:tab/>
    </w:r>
    <w:r w:rsidR="00850D4E">
      <w:rPr>
        <w:noProof/>
      </w:rPr>
      <w:drawing>
        <wp:inline distT="0" distB="0" distL="0" distR="0" wp14:anchorId="25B7D753" wp14:editId="38829915">
          <wp:extent cx="1627773" cy="640135"/>
          <wp:effectExtent l="0" t="0" r="0" b="0"/>
          <wp:docPr id="1453774540" name="Picture 1453774540" descr="Il logo dell'Archivio nazionale dei dati sulle disabilità è costituito da una linea colorata curva collegata a dei punti, che simboleggia il legame tra persone e dat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774540" name="Picture 1453774540" descr="Il logo dell'Archivio nazionale dei dati sulle disabilità è costituito da una linea colorata curva collegata a dei punti, che simboleggia il legame tra persone e dati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773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9124C"/>
    <w:multiLevelType w:val="hybridMultilevel"/>
    <w:tmpl w:val="25C431D0"/>
    <w:lvl w:ilvl="0" w:tplc="FD3ED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0C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06E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23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C63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F64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88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2DC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EF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91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27"/>
    <w:rsid w:val="00010A38"/>
    <w:rsid w:val="00012171"/>
    <w:rsid w:val="00041C75"/>
    <w:rsid w:val="00044B27"/>
    <w:rsid w:val="000862DF"/>
    <w:rsid w:val="00090227"/>
    <w:rsid w:val="000A3E60"/>
    <w:rsid w:val="000D00B4"/>
    <w:rsid w:val="001448B5"/>
    <w:rsid w:val="00157E73"/>
    <w:rsid w:val="0019199B"/>
    <w:rsid w:val="001A3BEF"/>
    <w:rsid w:val="001B3724"/>
    <w:rsid w:val="001C6608"/>
    <w:rsid w:val="001E3D3B"/>
    <w:rsid w:val="001E4B68"/>
    <w:rsid w:val="002071F9"/>
    <w:rsid w:val="002074F3"/>
    <w:rsid w:val="00230E36"/>
    <w:rsid w:val="00246B84"/>
    <w:rsid w:val="00251A35"/>
    <w:rsid w:val="00272FE8"/>
    <w:rsid w:val="002B272C"/>
    <w:rsid w:val="00307552"/>
    <w:rsid w:val="003C73EB"/>
    <w:rsid w:val="003E1400"/>
    <w:rsid w:val="00405AB8"/>
    <w:rsid w:val="00477C06"/>
    <w:rsid w:val="004A05E2"/>
    <w:rsid w:val="004C630E"/>
    <w:rsid w:val="004E6477"/>
    <w:rsid w:val="00505AF9"/>
    <w:rsid w:val="00520B44"/>
    <w:rsid w:val="00524BCA"/>
    <w:rsid w:val="00586461"/>
    <w:rsid w:val="005D3231"/>
    <w:rsid w:val="005F6610"/>
    <w:rsid w:val="00616FDC"/>
    <w:rsid w:val="00632C72"/>
    <w:rsid w:val="00636FF8"/>
    <w:rsid w:val="006449C4"/>
    <w:rsid w:val="00663AE3"/>
    <w:rsid w:val="006B60D8"/>
    <w:rsid w:val="006B6572"/>
    <w:rsid w:val="006E32E9"/>
    <w:rsid w:val="006E5C11"/>
    <w:rsid w:val="007053B2"/>
    <w:rsid w:val="007554A7"/>
    <w:rsid w:val="007F3F42"/>
    <w:rsid w:val="00812683"/>
    <w:rsid w:val="00820063"/>
    <w:rsid w:val="0083037A"/>
    <w:rsid w:val="0084410B"/>
    <w:rsid w:val="00844448"/>
    <w:rsid w:val="008456EC"/>
    <w:rsid w:val="00850D4E"/>
    <w:rsid w:val="008712A7"/>
    <w:rsid w:val="008C7364"/>
    <w:rsid w:val="009150A6"/>
    <w:rsid w:val="00970472"/>
    <w:rsid w:val="00974979"/>
    <w:rsid w:val="009B7888"/>
    <w:rsid w:val="00A11E24"/>
    <w:rsid w:val="00A27D3D"/>
    <w:rsid w:val="00AA100E"/>
    <w:rsid w:val="00AD78DC"/>
    <w:rsid w:val="00B13FF7"/>
    <w:rsid w:val="00B50B38"/>
    <w:rsid w:val="00B631F5"/>
    <w:rsid w:val="00B759DC"/>
    <w:rsid w:val="00BA3001"/>
    <w:rsid w:val="00BD4D90"/>
    <w:rsid w:val="00BE62DB"/>
    <w:rsid w:val="00BF69C6"/>
    <w:rsid w:val="00C12AE9"/>
    <w:rsid w:val="00C143A6"/>
    <w:rsid w:val="00C17B03"/>
    <w:rsid w:val="00C41035"/>
    <w:rsid w:val="00C61645"/>
    <w:rsid w:val="00C83916"/>
    <w:rsid w:val="00CA655F"/>
    <w:rsid w:val="00CE02FF"/>
    <w:rsid w:val="00D2432E"/>
    <w:rsid w:val="00D44770"/>
    <w:rsid w:val="00D515B2"/>
    <w:rsid w:val="00D601C3"/>
    <w:rsid w:val="00D66509"/>
    <w:rsid w:val="00DB0450"/>
    <w:rsid w:val="00DC449A"/>
    <w:rsid w:val="00E12DA9"/>
    <w:rsid w:val="00E54687"/>
    <w:rsid w:val="00E73401"/>
    <w:rsid w:val="00E8019C"/>
    <w:rsid w:val="00E9413D"/>
    <w:rsid w:val="00EC1210"/>
    <w:rsid w:val="00ED457B"/>
    <w:rsid w:val="00F12623"/>
    <w:rsid w:val="00F14DCE"/>
    <w:rsid w:val="00F4321A"/>
    <w:rsid w:val="00F458E2"/>
    <w:rsid w:val="00F469D0"/>
    <w:rsid w:val="00F70B22"/>
    <w:rsid w:val="00F95437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832E34"/>
  <w15:chartTrackingRefBased/>
  <w15:docId w15:val="{B7527AE7-4D54-47A9-AEC2-6959979A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B27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B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B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B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B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B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B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B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B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B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B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B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B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B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D4E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0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D4E"/>
    <w:rPr>
      <w:rFonts w:ascii="Times New Roman" w:eastAsia="Times New Roman" w:hAnsi="Times New Roman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da.gov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dda.gov.au/about-ndda/guiding-principl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dda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Disability Data Asset projects need to share accessible insights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progetti riguardanti l'Archivio nazionale dei dati sulla disabilità devono condividere approfondimenti che siano accessibili</dc:title>
  <dc:creator>Australian Government Department of Social Services</dc:creator>
  <cp:lastModifiedBy>User</cp:lastModifiedBy>
  <cp:revision>10</cp:revision>
  <dcterms:created xsi:type="dcterms:W3CDTF">2025-06-06T01:56:00Z</dcterms:created>
  <dcterms:modified xsi:type="dcterms:W3CDTF">2025-06-12T01:22:00Z</dcterms:modified>
</cp:coreProperties>
</file>