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6DFF2" w14:textId="77777777" w:rsidR="00A04C0A" w:rsidRPr="00570D38" w:rsidRDefault="00F223F3" w:rsidP="00B30E7A">
      <w:pPr>
        <w:pStyle w:val="Heading1"/>
        <w:spacing w:before="120" w:after="120" w:line="288" w:lineRule="auto"/>
        <w:ind w:right="1422"/>
        <w:rPr>
          <w:spacing w:val="1"/>
          <w:lang w:val="es-AR"/>
        </w:rPr>
      </w:pPr>
      <w:r w:rsidRPr="00570D38">
        <w:rPr>
          <w:spacing w:val="1"/>
          <w:lang w:val="es"/>
        </w:rPr>
        <w:t>Informe de implementación para la Evaluación del Impacto en la Privacidad de 2023</w:t>
      </w:r>
    </w:p>
    <w:p w14:paraId="11EA4C70" w14:textId="77777777" w:rsidR="00A04C0A" w:rsidRPr="00570D38" w:rsidRDefault="00F223F3" w:rsidP="00B30E7A">
      <w:pPr>
        <w:pStyle w:val="Subtitle"/>
        <w:spacing w:before="120" w:after="120" w:line="264" w:lineRule="auto"/>
        <w:ind w:right="571"/>
        <w:rPr>
          <w:spacing w:val="1"/>
          <w:lang w:val="es-AR"/>
        </w:rPr>
      </w:pPr>
      <w:r w:rsidRPr="00570D38">
        <w:rPr>
          <w:spacing w:val="1"/>
          <w:lang w:val="es"/>
        </w:rPr>
        <w:t>Activo Nacional de Datos sobre Discapacidad e Infraestructura Nacional de Integración de Datos de Australia</w:t>
      </w:r>
    </w:p>
    <w:p w14:paraId="64833289" w14:textId="77777777" w:rsidR="00A04C0A" w:rsidRPr="00570D38" w:rsidRDefault="00F223F3" w:rsidP="00B63E16">
      <w:pPr>
        <w:spacing w:before="120" w:after="120" w:line="264" w:lineRule="auto"/>
        <w:rPr>
          <w:spacing w:val="1"/>
          <w:lang w:val="es-AR"/>
        </w:rPr>
      </w:pPr>
      <w:r w:rsidRPr="00570D38">
        <w:rPr>
          <w:spacing w:val="1"/>
          <w:lang w:val="es"/>
        </w:rPr>
        <w:t xml:space="preserve">El Activo Nacional de Datos sobre Discapacidad reúne información sobre todos los australianos. Esto nos ayuda a entender y satisfacer mejor las necesidades de las personas con discapacidad. </w:t>
      </w:r>
    </w:p>
    <w:p w14:paraId="1836A769" w14:textId="77777777" w:rsidR="00A04C0A" w:rsidRPr="00570D38" w:rsidRDefault="00F223F3" w:rsidP="00B30E7A">
      <w:pPr>
        <w:spacing w:before="120" w:after="120" w:line="264" w:lineRule="auto"/>
        <w:ind w:right="146"/>
        <w:rPr>
          <w:spacing w:val="1"/>
          <w:lang w:val="es-AR"/>
        </w:rPr>
      </w:pPr>
      <w:r w:rsidRPr="00570D38">
        <w:rPr>
          <w:spacing w:val="1"/>
          <w:lang w:val="es"/>
        </w:rPr>
        <w:t xml:space="preserve">La Infraestructura Nacional de Integración de Datos de Australia es el sistema subyacente que nos permite conectar datos para el Activo Nacional de Datos sobre Discapacidad. </w:t>
      </w:r>
    </w:p>
    <w:p w14:paraId="03C1215E" w14:textId="77777777" w:rsidR="00A04C0A" w:rsidRPr="00570D38" w:rsidRDefault="00F223F3" w:rsidP="00B30E7A">
      <w:pPr>
        <w:spacing w:before="120" w:after="120" w:line="264" w:lineRule="auto"/>
        <w:ind w:right="288"/>
        <w:rPr>
          <w:spacing w:val="1"/>
          <w:lang w:val="es-AR"/>
        </w:rPr>
      </w:pPr>
      <w:r w:rsidRPr="00570D38">
        <w:rPr>
          <w:spacing w:val="1"/>
          <w:lang w:val="es"/>
        </w:rPr>
        <w:t xml:space="preserve">Se ha realizado una </w:t>
      </w:r>
      <w:hyperlink r:id="rId7" w:history="1">
        <w:r w:rsidR="00A04C0A" w:rsidRPr="00570D38">
          <w:rPr>
            <w:rStyle w:val="Hyperlink"/>
            <w:spacing w:val="1"/>
            <w:lang w:val="es"/>
          </w:rPr>
          <w:t>Evaluación del Impacto en la Privacidad</w:t>
        </w:r>
      </w:hyperlink>
      <w:r w:rsidR="00B30E7A" w:rsidRPr="00570D38">
        <w:rPr>
          <w:spacing w:val="1"/>
          <w:lang w:val="es"/>
        </w:rPr>
        <w:t xml:space="preserve"> (</w:t>
      </w:r>
      <w:r w:rsidRPr="00570D38">
        <w:rPr>
          <w:i/>
          <w:iCs/>
          <w:spacing w:val="1"/>
          <w:lang w:val="es"/>
        </w:rPr>
        <w:t>Privacy Impact Assessment</w:t>
      </w:r>
      <w:r w:rsidRPr="00570D38">
        <w:rPr>
          <w:spacing w:val="1"/>
          <w:lang w:val="es"/>
        </w:rPr>
        <w:t>, PIA) para el Activo Nacional de Datos sobre Discapacidad en 2023. La PIA recomendaba formas de gestionar, reducir o eliminar los riesgos para la privacidad.</w:t>
      </w:r>
    </w:p>
    <w:p w14:paraId="2329CBCC" w14:textId="77777777" w:rsidR="00A04C0A" w:rsidRPr="00570D38" w:rsidRDefault="00F223F3" w:rsidP="00E25155">
      <w:pPr>
        <w:spacing w:before="120" w:after="120" w:line="264" w:lineRule="auto"/>
        <w:ind w:right="571"/>
        <w:rPr>
          <w:spacing w:val="1"/>
          <w:lang w:val="es-AR"/>
        </w:rPr>
      </w:pPr>
      <w:r w:rsidRPr="00570D38">
        <w:rPr>
          <w:spacing w:val="1"/>
          <w:lang w:val="es"/>
        </w:rPr>
        <w:t>El Departamento de Servicios Sociales, la Oficina Australiana de Estadísticas y el Instituto Australiano de Salud y Bienestar colaboran en el Activo Nacional de Datos sobre Discapacidad. Hemos redactado este informe para explicar lo que hemos hecho para cumplir con las recomendaciones de la PIA.</w:t>
      </w:r>
    </w:p>
    <w:p w14:paraId="157C10E0" w14:textId="77777777" w:rsidR="00A04C0A" w:rsidRPr="00570D38" w:rsidRDefault="00F223F3" w:rsidP="00B63E16">
      <w:pPr>
        <w:pStyle w:val="Heading2"/>
        <w:spacing w:before="240" w:after="120" w:line="240" w:lineRule="auto"/>
        <w:rPr>
          <w:color w:val="224DC1"/>
          <w:spacing w:val="1"/>
          <w:lang w:val="es-AR"/>
        </w:rPr>
      </w:pPr>
      <w:r w:rsidRPr="00570D38">
        <w:rPr>
          <w:color w:val="224DC1"/>
          <w:spacing w:val="1"/>
          <w:lang w:val="es"/>
        </w:rPr>
        <w:t>Cumplimiento de las recomendaciones de la PIA</w:t>
      </w:r>
    </w:p>
    <w:p w14:paraId="53A02AF4" w14:textId="77777777" w:rsidR="00A04C0A" w:rsidRPr="00570D38" w:rsidRDefault="00F223F3" w:rsidP="00B63E16">
      <w:pPr>
        <w:spacing w:before="120" w:after="120" w:line="264" w:lineRule="auto"/>
        <w:rPr>
          <w:spacing w:val="1"/>
          <w:lang w:val="es-AR"/>
        </w:rPr>
      </w:pPr>
      <w:r w:rsidRPr="00570D38">
        <w:rPr>
          <w:spacing w:val="1"/>
          <w:lang w:val="es"/>
        </w:rPr>
        <w:t xml:space="preserve">La PIA formuló seis recomendaciones. </w:t>
      </w:r>
    </w:p>
    <w:p w14:paraId="429CBAB7" w14:textId="77777777" w:rsidR="00A04C0A" w:rsidRPr="00570D38" w:rsidRDefault="00F223F3" w:rsidP="00C72D95">
      <w:pPr>
        <w:spacing w:before="120" w:after="120" w:line="264" w:lineRule="auto"/>
        <w:ind w:right="713"/>
        <w:rPr>
          <w:spacing w:val="1"/>
          <w:lang w:val="es-AR"/>
        </w:rPr>
      </w:pPr>
      <w:r w:rsidRPr="00570D38">
        <w:rPr>
          <w:spacing w:val="1"/>
          <w:lang w:val="es"/>
        </w:rPr>
        <w:t xml:space="preserve">Trabajamos con las partes interesadas y los grupos de gobierno en cada recomendación. Entre ellos se incluyen el </w:t>
      </w:r>
      <w:hyperlink r:id="rId8" w:history="1">
        <w:r w:rsidR="00A04C0A" w:rsidRPr="00570D38">
          <w:rPr>
            <w:rStyle w:val="Hyperlink"/>
            <w:spacing w:val="1"/>
            <w:lang w:val="es"/>
          </w:rPr>
          <w:t>Consejo del Activo Nacional de Datos sobre Discapacidad</w:t>
        </w:r>
      </w:hyperlink>
      <w:r w:rsidR="00B30E7A" w:rsidRPr="00570D38">
        <w:rPr>
          <w:spacing w:val="1"/>
          <w:lang w:val="es"/>
        </w:rPr>
        <w:t xml:space="preserve"> (el Consejo) y el Directorio de la Infraestructura Nacional de Integración de Datos de Australia (el Directorio).</w:t>
      </w:r>
    </w:p>
    <w:p w14:paraId="11B3E3C9" w14:textId="77777777" w:rsidR="00A04C0A" w:rsidRPr="00570D38" w:rsidRDefault="00F223F3" w:rsidP="00C72D95">
      <w:pPr>
        <w:spacing w:before="120" w:after="120" w:line="264" w:lineRule="auto"/>
        <w:ind w:right="855"/>
        <w:rPr>
          <w:spacing w:val="1"/>
          <w:lang w:val="es-AR"/>
        </w:rPr>
      </w:pPr>
      <w:r w:rsidRPr="00570D38">
        <w:rPr>
          <w:lang w:val="es"/>
        </w:rPr>
        <w:t>Cinco de las seis recomendaciones ya están completas. La Recomendación 1 está casi finalizada.</w:t>
      </w:r>
    </w:p>
    <w:p w14:paraId="3D365FAD" w14:textId="77777777" w:rsidR="00A04C0A" w:rsidRPr="00570D38" w:rsidRDefault="00F223F3" w:rsidP="00B63E16">
      <w:pPr>
        <w:pStyle w:val="Heading3"/>
        <w:spacing w:before="160" w:after="80" w:line="264" w:lineRule="auto"/>
        <w:rPr>
          <w:spacing w:val="1"/>
          <w:lang w:val="es-AR"/>
        </w:rPr>
      </w:pPr>
      <w:r w:rsidRPr="00570D38">
        <w:rPr>
          <w:spacing w:val="8"/>
          <w:lang w:val="es"/>
        </w:rPr>
        <w:lastRenderedPageBreak/>
        <w:t xml:space="preserve">Recomendación 1: Principios para agregar conjuntos de datos al </w:t>
      </w:r>
      <w:r w:rsidRPr="00570D38">
        <w:rPr>
          <w:lang w:val="es"/>
        </w:rPr>
        <w:t xml:space="preserve">Activo Nacional de Datos sobre Discapacidad </w:t>
      </w:r>
      <w:r w:rsidRPr="00570D38">
        <w:rPr>
          <w:spacing w:val="8"/>
          <w:lang w:val="es"/>
        </w:rPr>
        <w:t>en el futuro</w:t>
      </w:r>
    </w:p>
    <w:p w14:paraId="6A013887" w14:textId="77777777" w:rsidR="0066011A" w:rsidRPr="007D16DD" w:rsidRDefault="00F223F3" w:rsidP="0066011A">
      <w:pPr>
        <w:spacing w:before="120" w:after="120" w:line="264" w:lineRule="auto"/>
        <w:rPr>
          <w:spacing w:val="8"/>
          <w:lang w:val="es-AR"/>
        </w:rPr>
      </w:pPr>
      <w:r w:rsidRPr="00570D38">
        <w:rPr>
          <w:lang w:val="es"/>
        </w:rPr>
        <w:t>El Consejo está finalizando un conjunto de principios. Los principios guiarán las decisiones sobre si se deben incluir o no los conjuntos de datos en el Activo Nacional de Datos sobre Discapacidad.</w:t>
      </w:r>
    </w:p>
    <w:p w14:paraId="4BE27439" w14:textId="77777777" w:rsidR="0066011A" w:rsidRPr="007D16DD" w:rsidRDefault="00F223F3" w:rsidP="0066011A">
      <w:pPr>
        <w:spacing w:before="120" w:after="120" w:line="264" w:lineRule="auto"/>
        <w:rPr>
          <w:spacing w:val="8"/>
          <w:lang w:val="es-AR"/>
        </w:rPr>
      </w:pPr>
      <w:r w:rsidRPr="00570D38">
        <w:rPr>
          <w:lang w:val="es"/>
        </w:rPr>
        <w:t xml:space="preserve">Los principios trabajarán conjuntamente con el </w:t>
      </w:r>
      <w:hyperlink r:id="rId9" w:history="1">
        <w:r w:rsidR="0066011A" w:rsidRPr="00570D38">
          <w:rPr>
            <w:rStyle w:val="Hyperlink"/>
            <w:lang w:val="es"/>
          </w:rPr>
          <w:t xml:space="preserve">Estatuto del Activo Nacional de Datos sobre Discapacidad </w:t>
        </w:r>
      </w:hyperlink>
      <w:r w:rsidRPr="00570D38">
        <w:rPr>
          <w:lang w:val="es"/>
        </w:rPr>
        <w:t>(el Estatuto). El Estatuto explica cómo se debe utilizar o no el Activo Nacional de Datos sobre Discapacidad. Contiene principios y normas.</w:t>
      </w:r>
    </w:p>
    <w:p w14:paraId="49919F19" w14:textId="77777777" w:rsidR="00A04C0A" w:rsidRPr="00570D38" w:rsidRDefault="00F223F3" w:rsidP="0066011A">
      <w:pPr>
        <w:spacing w:before="120" w:after="120" w:line="264" w:lineRule="auto"/>
        <w:rPr>
          <w:spacing w:val="1"/>
          <w:lang w:val="es-AR"/>
        </w:rPr>
      </w:pPr>
      <w:r w:rsidRPr="00570D38">
        <w:rPr>
          <w:lang w:val="es"/>
        </w:rPr>
        <w:t>Una vez que el Consejo haya terminado de trabajar en los principios para agregar conjuntos de datos, los compartiremos en el sitio web del Activo Nacional de Datos sobre Discapacidad. Lo haremos en el primer semestre de 2025.</w:t>
      </w:r>
    </w:p>
    <w:p w14:paraId="72916D9A" w14:textId="77777777" w:rsidR="00A04C0A" w:rsidRPr="00570D38" w:rsidRDefault="00F223F3" w:rsidP="00B30E7A">
      <w:pPr>
        <w:pStyle w:val="Heading3"/>
        <w:spacing w:before="160" w:after="80" w:line="264" w:lineRule="auto"/>
        <w:ind w:right="288"/>
        <w:rPr>
          <w:spacing w:val="1"/>
          <w:lang w:val="es-AR"/>
        </w:rPr>
      </w:pPr>
      <w:r w:rsidRPr="00570D38">
        <w:rPr>
          <w:spacing w:val="1"/>
          <w:lang w:val="es"/>
        </w:rPr>
        <w:t xml:space="preserve">Recomendación 2: Avisos de recopilación para proveedores de datos </w:t>
      </w:r>
    </w:p>
    <w:p w14:paraId="50269FE2" w14:textId="77777777" w:rsidR="00A04C0A" w:rsidRPr="00570D38" w:rsidRDefault="00F223F3" w:rsidP="00E25155">
      <w:pPr>
        <w:spacing w:before="120" w:after="120" w:line="264" w:lineRule="auto"/>
        <w:ind w:right="288"/>
        <w:rPr>
          <w:spacing w:val="1"/>
          <w:lang w:val="es-AR"/>
        </w:rPr>
      </w:pPr>
      <w:r w:rsidRPr="00570D38">
        <w:rPr>
          <w:spacing w:val="1"/>
          <w:lang w:val="es"/>
        </w:rPr>
        <w:t>Los proveedores de datos son organismos gubernamentales que proporcionan datos al Activo Nacional de Datos sobre Discapacidad y a su sistema subyacente. Hemos escrito algunas palabras que los proveedores de datos pueden utilizar en sus avisos de recopilación sobre el Activo Nacional de Datos sobre Discapacidad. Los proveedores de datos dan estos avisos a la gente cuando solicitan información personal.</w:t>
      </w:r>
    </w:p>
    <w:p w14:paraId="74D09384" w14:textId="77777777" w:rsidR="00A04C0A" w:rsidRPr="00570D38" w:rsidRDefault="00F223F3" w:rsidP="00A5419D">
      <w:pPr>
        <w:spacing w:before="120" w:after="120" w:line="264" w:lineRule="auto"/>
        <w:rPr>
          <w:spacing w:val="1"/>
          <w:lang w:val="es-AR"/>
        </w:rPr>
      </w:pPr>
      <w:r w:rsidRPr="00570D38">
        <w:rPr>
          <w:spacing w:val="1"/>
          <w:lang w:val="es"/>
        </w:rPr>
        <w:t xml:space="preserve">Dimos las palabras sugeridas a los proveedores de datos a finales de 2024. Pueden actualizar o agregar las palabras a sus avisos a lo largo del tiempo. Las palabras incluyen un enlace a la </w:t>
      </w:r>
      <w:hyperlink r:id="rId10" w:history="1">
        <w:r w:rsidR="00A04C0A" w:rsidRPr="00570D38">
          <w:rPr>
            <w:rStyle w:val="Hyperlink"/>
            <w:spacing w:val="1"/>
            <w:lang w:val="es"/>
          </w:rPr>
          <w:t>declaración de privacidad</w:t>
        </w:r>
      </w:hyperlink>
      <w:r w:rsidRPr="00570D38">
        <w:rPr>
          <w:spacing w:val="1"/>
          <w:lang w:val="es"/>
        </w:rPr>
        <w:t xml:space="preserve"> completa en el sitio web del Activo Nacional de Datos sobre Discapacidad. </w:t>
      </w:r>
    </w:p>
    <w:p w14:paraId="00B816CF" w14:textId="77777777" w:rsidR="00A04C0A" w:rsidRPr="00570D38" w:rsidRDefault="00F223F3" w:rsidP="00B63E16">
      <w:pPr>
        <w:pStyle w:val="Heading3"/>
        <w:spacing w:before="160" w:after="80" w:line="264" w:lineRule="auto"/>
        <w:rPr>
          <w:spacing w:val="1"/>
          <w:lang w:val="es-AR"/>
        </w:rPr>
      </w:pPr>
      <w:r w:rsidRPr="00570D38">
        <w:rPr>
          <w:spacing w:val="1"/>
          <w:lang w:val="es"/>
        </w:rPr>
        <w:t xml:space="preserve">Recomendación 3: Gestión del riesgo de volver a identificar los datos: revisión de los procesos </w:t>
      </w:r>
    </w:p>
    <w:p w14:paraId="314FAD63" w14:textId="77777777" w:rsidR="00A04C0A" w:rsidRPr="00570D38" w:rsidRDefault="00F223F3" w:rsidP="00B63E16">
      <w:pPr>
        <w:spacing w:before="120" w:after="120" w:line="264" w:lineRule="auto"/>
        <w:rPr>
          <w:spacing w:val="1"/>
        </w:rPr>
      </w:pPr>
      <w:r w:rsidRPr="00570D38">
        <w:rPr>
          <w:spacing w:val="1"/>
          <w:lang w:val="es"/>
        </w:rPr>
        <w:t xml:space="preserve">Desarrollamos una estrategia para proteger la identidad de las personas cuyos datos figuran en el Activo Nacional de Datos sobre Discapacidad. Revisaremos la estrategia: </w:t>
      </w:r>
    </w:p>
    <w:p w14:paraId="58BB6C8E" w14:textId="77777777" w:rsidR="00A04C0A" w:rsidRPr="00570D38" w:rsidRDefault="00F223F3" w:rsidP="00B63E16">
      <w:pPr>
        <w:pStyle w:val="ListParagraph"/>
        <w:numPr>
          <w:ilvl w:val="0"/>
          <w:numId w:val="3"/>
        </w:numPr>
        <w:spacing w:before="120" w:after="120" w:line="312" w:lineRule="auto"/>
        <w:ind w:left="714" w:hanging="357"/>
        <w:rPr>
          <w:spacing w:val="1"/>
          <w:lang w:val="es-AR"/>
        </w:rPr>
      </w:pPr>
      <w:r w:rsidRPr="00570D38">
        <w:rPr>
          <w:spacing w:val="1"/>
          <w:lang w:val="es"/>
        </w:rPr>
        <w:t xml:space="preserve">al menos una vez al año; </w:t>
      </w:r>
    </w:p>
    <w:p w14:paraId="294074C4" w14:textId="77777777" w:rsidR="00A04C0A" w:rsidRPr="00570D38" w:rsidRDefault="00F223F3" w:rsidP="00B63E16">
      <w:pPr>
        <w:pStyle w:val="ListParagraph"/>
        <w:numPr>
          <w:ilvl w:val="0"/>
          <w:numId w:val="4"/>
        </w:numPr>
        <w:spacing w:before="120" w:after="120" w:line="264" w:lineRule="auto"/>
        <w:ind w:left="714" w:hanging="357"/>
        <w:rPr>
          <w:spacing w:val="1"/>
          <w:lang w:val="es-AR"/>
        </w:rPr>
      </w:pPr>
      <w:r w:rsidRPr="00570D38">
        <w:rPr>
          <w:spacing w:val="1"/>
          <w:lang w:val="es"/>
        </w:rPr>
        <w:t xml:space="preserve">si encontramos algún riesgo importante nuevo o modificado. </w:t>
      </w:r>
    </w:p>
    <w:p w14:paraId="28CC5806" w14:textId="77777777" w:rsidR="00A04C0A" w:rsidRPr="00570D38" w:rsidRDefault="00F223F3" w:rsidP="00B63E16">
      <w:pPr>
        <w:spacing w:before="120" w:after="120" w:line="264" w:lineRule="auto"/>
        <w:rPr>
          <w:spacing w:val="1"/>
          <w:lang w:val="es-AR"/>
        </w:rPr>
      </w:pPr>
      <w:r w:rsidRPr="00570D38">
        <w:rPr>
          <w:spacing w:val="1"/>
          <w:lang w:val="es"/>
        </w:rPr>
        <w:t>De este modo, nos aseguramos de seguir aplicando las mejores prácticas a la hora de desidentificar los datos y gestionar los riesgos de volver a identificar los datos. La revisión examinará la tecnología y los riesgos a medida que cambien en el futuro.</w:t>
      </w:r>
    </w:p>
    <w:p w14:paraId="4259A955" w14:textId="77777777" w:rsidR="00820984" w:rsidRPr="00570D38" w:rsidRDefault="00F223F3" w:rsidP="0066011A">
      <w:pPr>
        <w:spacing w:before="160" w:after="80" w:line="264" w:lineRule="auto"/>
        <w:rPr>
          <w:spacing w:val="1"/>
          <w:lang w:val="es"/>
        </w:rPr>
      </w:pPr>
      <w:r w:rsidRPr="00570D38">
        <w:rPr>
          <w:spacing w:val="1"/>
          <w:lang w:val="es"/>
        </w:rPr>
        <w:t xml:space="preserve">Finalizaremos la primera revisión antes de julio de 2025. </w:t>
      </w:r>
    </w:p>
    <w:p w14:paraId="04C202D7" w14:textId="77777777" w:rsidR="00A04C0A" w:rsidRPr="00570D38" w:rsidRDefault="00F223F3" w:rsidP="00E25155">
      <w:pPr>
        <w:pStyle w:val="Heading3"/>
        <w:spacing w:before="160" w:after="80" w:line="264" w:lineRule="auto"/>
        <w:ind w:right="288"/>
        <w:rPr>
          <w:spacing w:val="1"/>
          <w:lang w:val="es-AR"/>
        </w:rPr>
      </w:pPr>
      <w:r w:rsidRPr="00570D38">
        <w:rPr>
          <w:spacing w:val="1"/>
          <w:lang w:val="es"/>
        </w:rPr>
        <w:lastRenderedPageBreak/>
        <w:t xml:space="preserve">Recomendación 4: Gestión del riesgo de volver a identificar los datos: normas para lo que se comparte </w:t>
      </w:r>
    </w:p>
    <w:p w14:paraId="21F3A73B" w14:textId="77777777" w:rsidR="00A04C0A" w:rsidRPr="00570D38" w:rsidRDefault="00F223F3" w:rsidP="00B63E16">
      <w:pPr>
        <w:spacing w:before="120" w:after="120" w:line="264" w:lineRule="auto"/>
        <w:rPr>
          <w:spacing w:val="1"/>
        </w:rPr>
      </w:pPr>
      <w:r w:rsidRPr="00570D38">
        <w:rPr>
          <w:spacing w:val="1"/>
          <w:lang w:val="es"/>
        </w:rPr>
        <w:t>En abril de 2024, desarrollamos:</w:t>
      </w:r>
    </w:p>
    <w:p w14:paraId="1B6353F5" w14:textId="77777777" w:rsidR="00A04C0A" w:rsidRPr="00570D38" w:rsidRDefault="00F223F3" w:rsidP="004F5D89">
      <w:pPr>
        <w:pStyle w:val="ListParagraph"/>
        <w:numPr>
          <w:ilvl w:val="0"/>
          <w:numId w:val="5"/>
        </w:numPr>
        <w:spacing w:before="120" w:after="120" w:line="264" w:lineRule="auto"/>
        <w:rPr>
          <w:spacing w:val="1"/>
          <w:lang w:val="es-AR"/>
        </w:rPr>
      </w:pPr>
      <w:r w:rsidRPr="00570D38">
        <w:rPr>
          <w:spacing w:val="1"/>
          <w:lang w:val="es"/>
        </w:rPr>
        <w:t xml:space="preserve">una estrategia para proteger la identidad de las personas cuyos datos figuran en el Activo Nacional de Datos sobre Discapacidad; </w:t>
      </w:r>
    </w:p>
    <w:p w14:paraId="4C98A975" w14:textId="77777777" w:rsidR="00A04C0A" w:rsidRPr="00570D38" w:rsidRDefault="00F223F3" w:rsidP="00E25155">
      <w:pPr>
        <w:pStyle w:val="ListParagraph"/>
        <w:numPr>
          <w:ilvl w:val="0"/>
          <w:numId w:val="4"/>
        </w:numPr>
        <w:spacing w:before="240" w:after="120" w:line="264" w:lineRule="auto"/>
        <w:ind w:left="357"/>
        <w:rPr>
          <w:spacing w:val="1"/>
          <w:lang w:val="es-AR"/>
        </w:rPr>
      </w:pPr>
      <w:r w:rsidRPr="00570D38">
        <w:rPr>
          <w:spacing w:val="1"/>
          <w:lang w:val="es"/>
        </w:rPr>
        <w:t>el protocolo de acceso, uso y divulgación de datos.</w:t>
      </w:r>
    </w:p>
    <w:p w14:paraId="17A9C3F9" w14:textId="77777777" w:rsidR="00A04C0A" w:rsidRPr="00570D38" w:rsidRDefault="00F223F3" w:rsidP="00B63E16">
      <w:pPr>
        <w:spacing w:before="120" w:after="120" w:line="264" w:lineRule="auto"/>
        <w:rPr>
          <w:spacing w:val="1"/>
          <w:lang w:val="es-AR"/>
        </w:rPr>
      </w:pPr>
      <w:r w:rsidRPr="00570D38">
        <w:rPr>
          <w:spacing w:val="1"/>
          <w:lang w:val="es"/>
        </w:rPr>
        <w:t>El protocolo es un conjunto de normas para mantener la seguridad de los datos en el Activo Nacional de Datos sobre Discapacidad y su sistema subyacente. Incluye un proceso para verificar que los resultados del análisis de datos estén correctamente desidentificados antes de salir del sistema subyacente.</w:t>
      </w:r>
    </w:p>
    <w:p w14:paraId="66CFF275" w14:textId="77777777" w:rsidR="00A04C0A" w:rsidRPr="00570D38" w:rsidRDefault="00F223F3" w:rsidP="00B63E16">
      <w:pPr>
        <w:pStyle w:val="Heading3"/>
        <w:rPr>
          <w:spacing w:val="1"/>
          <w:lang w:val="es-AR"/>
        </w:rPr>
      </w:pPr>
      <w:r w:rsidRPr="00570D38">
        <w:rPr>
          <w:spacing w:val="1"/>
          <w:lang w:val="es"/>
        </w:rPr>
        <w:t xml:space="preserve">Recomendación 5: Gestión de las violaciones de datos </w:t>
      </w:r>
    </w:p>
    <w:p w14:paraId="52956BE3" w14:textId="77777777" w:rsidR="00A04C0A" w:rsidRPr="00570D38" w:rsidRDefault="00F223F3" w:rsidP="00B63E16">
      <w:pPr>
        <w:spacing w:before="120" w:after="120" w:line="264" w:lineRule="auto"/>
        <w:rPr>
          <w:spacing w:val="1"/>
          <w:lang w:val="es-AR"/>
        </w:rPr>
      </w:pPr>
      <w:r w:rsidRPr="00570D38">
        <w:rPr>
          <w:spacing w:val="1"/>
          <w:lang w:val="es"/>
        </w:rPr>
        <w:t xml:space="preserve">En abril de 2024, desarrollamos un Plan de Respuesta a la Violación de Datos e Incidentes. </w:t>
      </w:r>
    </w:p>
    <w:p w14:paraId="4958C732" w14:textId="77777777" w:rsidR="00A04C0A" w:rsidRPr="00570D38" w:rsidRDefault="00F223F3" w:rsidP="00B63E16">
      <w:pPr>
        <w:spacing w:before="120" w:after="120" w:line="264" w:lineRule="auto"/>
        <w:rPr>
          <w:spacing w:val="1"/>
        </w:rPr>
      </w:pPr>
      <w:r w:rsidRPr="00570D38">
        <w:rPr>
          <w:spacing w:val="1"/>
          <w:lang w:val="es"/>
        </w:rPr>
        <w:t xml:space="preserve">Este explica: </w:t>
      </w:r>
    </w:p>
    <w:p w14:paraId="6DDE99EF" w14:textId="77777777" w:rsidR="00A04C0A" w:rsidRPr="00570D38" w:rsidRDefault="00F223F3" w:rsidP="00B63E16">
      <w:pPr>
        <w:pStyle w:val="ListParagraph"/>
        <w:numPr>
          <w:ilvl w:val="0"/>
          <w:numId w:val="5"/>
        </w:numPr>
        <w:spacing w:before="120" w:after="120" w:line="264" w:lineRule="auto"/>
        <w:rPr>
          <w:spacing w:val="1"/>
          <w:lang w:val="es-AR"/>
        </w:rPr>
      </w:pPr>
      <w:r w:rsidRPr="00570D38">
        <w:rPr>
          <w:spacing w:val="1"/>
          <w:lang w:val="es"/>
        </w:rPr>
        <w:t xml:space="preserve">un enfoque para hacer frente a las violaciones de datos y los incidentes en el sistema subyacente; </w:t>
      </w:r>
    </w:p>
    <w:p w14:paraId="0FC45EB0" w14:textId="77777777" w:rsidR="00A04C0A" w:rsidRPr="00570D38" w:rsidRDefault="00F223F3" w:rsidP="00B63E16">
      <w:pPr>
        <w:pStyle w:val="ListParagraph"/>
        <w:numPr>
          <w:ilvl w:val="0"/>
          <w:numId w:val="6"/>
        </w:numPr>
        <w:spacing w:before="120" w:after="120" w:line="264" w:lineRule="auto"/>
        <w:rPr>
          <w:spacing w:val="1"/>
          <w:lang w:val="es-AR"/>
        </w:rPr>
      </w:pPr>
      <w:r w:rsidRPr="00570D38">
        <w:rPr>
          <w:spacing w:val="1"/>
          <w:lang w:val="es"/>
        </w:rPr>
        <w:t>qué debe hacer cada grupo de gobierno u organización pertinente involucrada en la violación de datos;</w:t>
      </w:r>
    </w:p>
    <w:p w14:paraId="7B7138F6" w14:textId="77777777" w:rsidR="00A04C0A" w:rsidRPr="00570D38" w:rsidRDefault="00F223F3" w:rsidP="00B63E16">
      <w:pPr>
        <w:pStyle w:val="ListParagraph"/>
        <w:numPr>
          <w:ilvl w:val="0"/>
          <w:numId w:val="7"/>
        </w:numPr>
        <w:spacing w:before="120" w:after="120" w:line="264" w:lineRule="auto"/>
        <w:rPr>
          <w:spacing w:val="1"/>
          <w:lang w:val="es-AR"/>
        </w:rPr>
      </w:pPr>
      <w:r w:rsidRPr="00570D38">
        <w:rPr>
          <w:spacing w:val="1"/>
          <w:lang w:val="es"/>
        </w:rPr>
        <w:t>a quién debemos notificar cualquier violación.</w:t>
      </w:r>
    </w:p>
    <w:p w14:paraId="41A329F5" w14:textId="77777777" w:rsidR="00A04C0A" w:rsidRPr="00570D38" w:rsidRDefault="00F223F3" w:rsidP="00B63E16">
      <w:pPr>
        <w:spacing w:before="120" w:after="120" w:line="264" w:lineRule="auto"/>
        <w:rPr>
          <w:spacing w:val="1"/>
          <w:lang w:val="es-AR"/>
        </w:rPr>
      </w:pPr>
      <w:r w:rsidRPr="00570D38">
        <w:rPr>
          <w:spacing w:val="1"/>
          <w:lang w:val="es"/>
        </w:rPr>
        <w:t>Realizamos un ejercicio en octubre de 2024 para ver si podemos encontrar mejores formas de responder a una violación. Esto nos ayudó a mejorar nuestros procesos y el Plan de Respuesta a la Violación de Datos e Incidentes.</w:t>
      </w:r>
    </w:p>
    <w:p w14:paraId="2B8D67C2" w14:textId="77777777" w:rsidR="00A04C0A" w:rsidRPr="00570D38" w:rsidRDefault="00F223F3" w:rsidP="00B63E16">
      <w:pPr>
        <w:pStyle w:val="Heading3"/>
        <w:spacing w:before="160" w:after="80" w:line="264" w:lineRule="auto"/>
        <w:rPr>
          <w:spacing w:val="1"/>
          <w:lang w:val="es-AR"/>
        </w:rPr>
      </w:pPr>
      <w:r w:rsidRPr="00570D38">
        <w:rPr>
          <w:spacing w:val="1"/>
          <w:lang w:val="es"/>
        </w:rPr>
        <w:t xml:space="preserve">Recomendación 6: Desarrollo de un marco de cumplimiento </w:t>
      </w:r>
    </w:p>
    <w:p w14:paraId="6AD24974" w14:textId="77777777" w:rsidR="00A04C0A" w:rsidRPr="00570D38" w:rsidRDefault="00F223F3" w:rsidP="00B27F02">
      <w:pPr>
        <w:spacing w:before="120" w:after="120" w:line="264" w:lineRule="auto"/>
        <w:rPr>
          <w:spacing w:val="1"/>
          <w:lang w:val="es-AR"/>
        </w:rPr>
      </w:pPr>
      <w:r w:rsidRPr="00570D38">
        <w:rPr>
          <w:spacing w:val="1"/>
          <w:lang w:val="es"/>
        </w:rPr>
        <w:t xml:space="preserve">En diciembre de 2024, desarrollamos un marco de cumplimiento para el Activo Nacional de Datos sobre Discapacidad y su sistema subyacente. Este marco ayudará a evaluar e informar sobre si todos cumplen los acuerdos de intercambio de datos. </w:t>
      </w:r>
    </w:p>
    <w:p w14:paraId="2058C806" w14:textId="77777777" w:rsidR="00A04C0A" w:rsidRPr="00570D38" w:rsidRDefault="00F223F3" w:rsidP="00B30E7A">
      <w:pPr>
        <w:pStyle w:val="Heading2"/>
        <w:spacing w:before="240" w:after="120" w:line="264" w:lineRule="auto"/>
        <w:rPr>
          <w:color w:val="224DC1"/>
          <w:spacing w:val="1"/>
          <w:lang w:val="es-AR"/>
        </w:rPr>
      </w:pPr>
      <w:r w:rsidRPr="00570D38">
        <w:rPr>
          <w:color w:val="224DC1"/>
          <w:spacing w:val="1"/>
          <w:lang w:val="es"/>
        </w:rPr>
        <w:t>Obtenga más información</w:t>
      </w:r>
    </w:p>
    <w:p w14:paraId="08FE62C7" w14:textId="77777777" w:rsidR="00A04C0A" w:rsidRPr="00570D38" w:rsidRDefault="00F223F3" w:rsidP="00B30E7A">
      <w:pPr>
        <w:keepNext/>
        <w:keepLines/>
        <w:spacing w:before="120" w:after="120" w:line="264" w:lineRule="auto"/>
        <w:rPr>
          <w:spacing w:val="1"/>
          <w:lang w:val="es-AR"/>
        </w:rPr>
      </w:pPr>
      <w:r w:rsidRPr="00570D38">
        <w:rPr>
          <w:spacing w:val="1"/>
          <w:lang w:val="es"/>
        </w:rPr>
        <w:t xml:space="preserve">Seguiremos trabajando para proteger la privacidad y mantener la seguridad de los datos mientras desarrollamos el Activo Nacional de Datos sobre Discapacidad. </w:t>
      </w:r>
    </w:p>
    <w:p w14:paraId="2220228B" w14:textId="1A448E99" w:rsidR="0066011A" w:rsidRPr="00570D38" w:rsidRDefault="00F223F3" w:rsidP="00B30E7A">
      <w:pPr>
        <w:keepNext/>
        <w:keepLines/>
        <w:spacing w:before="120" w:after="120" w:line="264" w:lineRule="auto"/>
        <w:rPr>
          <w:spacing w:val="1"/>
          <w:lang w:val="es"/>
        </w:rPr>
      </w:pPr>
      <w:r w:rsidRPr="00570D38">
        <w:rPr>
          <w:lang w:val="es"/>
        </w:rPr>
        <w:t xml:space="preserve">Obtenga más información en el sitio web del </w:t>
      </w:r>
      <w:hyperlink r:id="rId11" w:history="1">
        <w:r w:rsidR="0066011A" w:rsidRPr="00570D38">
          <w:rPr>
            <w:rStyle w:val="Hyperlink"/>
            <w:lang w:val="es"/>
          </w:rPr>
          <w:t>Activo Nacional de Datos sobre Discapacidad</w:t>
        </w:r>
      </w:hyperlink>
      <w:r w:rsidRPr="00570D38">
        <w:rPr>
          <w:lang w:val="es"/>
        </w:rPr>
        <w:t>.</w:t>
      </w:r>
    </w:p>
    <w:p w14:paraId="45D9F574" w14:textId="77777777" w:rsidR="00A04C0A" w:rsidRPr="00D413FB" w:rsidRDefault="00F223F3" w:rsidP="00B30E7A">
      <w:pPr>
        <w:keepNext/>
        <w:keepLines/>
        <w:spacing w:before="120" w:after="120" w:line="264" w:lineRule="auto"/>
        <w:rPr>
          <w:vanish/>
          <w:spacing w:val="1"/>
          <w:lang w:val="es-AR"/>
        </w:rPr>
      </w:pPr>
      <w:r w:rsidRPr="00570D38">
        <w:rPr>
          <w:spacing w:val="1"/>
          <w:lang w:val="es"/>
        </w:rPr>
        <w:t xml:space="preserve">También puede enviar preguntas por correo electrónico a </w:t>
      </w:r>
      <w:hyperlink r:id="rId12" w:history="1">
        <w:r w:rsidR="00B27F02" w:rsidRPr="00570D38">
          <w:rPr>
            <w:rStyle w:val="Hyperlink"/>
            <w:spacing w:val="1"/>
            <w:lang w:val="es"/>
          </w:rPr>
          <w:t>ndda@abs.gov.au</w:t>
        </w:r>
      </w:hyperlink>
      <w:r w:rsidRPr="00570D38">
        <w:rPr>
          <w:spacing w:val="1"/>
          <w:lang w:val="es"/>
        </w:rPr>
        <w:t>.</w:t>
      </w:r>
    </w:p>
    <w:sectPr w:rsidR="00A04C0A" w:rsidRPr="00D413FB" w:rsidSect="00A5419D">
      <w:headerReference w:type="default" r:id="rId13"/>
      <w:footerReference w:type="default" r:id="rId14"/>
      <w:headerReference w:type="first" r:id="rId15"/>
      <w:footerReference w:type="first" r:id="rId16"/>
      <w:pgSz w:w="12240" w:h="15840"/>
      <w:pgMar w:top="1440" w:right="1440" w:bottom="1440" w:left="1440"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A6D63" w14:textId="77777777" w:rsidR="008718AC" w:rsidRDefault="008718AC">
      <w:pPr>
        <w:spacing w:after="0" w:line="240" w:lineRule="auto"/>
      </w:pPr>
      <w:r>
        <w:separator/>
      </w:r>
    </w:p>
  </w:endnote>
  <w:endnote w:type="continuationSeparator" w:id="0">
    <w:p w14:paraId="0F4C00DC" w14:textId="77777777" w:rsidR="008718AC" w:rsidRDefault="00871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ontserrat">
    <w:panose1 w:val="00000000000000000000"/>
    <w:charset w:val="00"/>
    <w:family w:val="auto"/>
    <w:pitch w:val="variable"/>
    <w:sig w:usb0="A00002FF" w:usb1="4000247B" w:usb2="00000000" w:usb3="00000000" w:csb0="00000197" w:csb1="00000000"/>
  </w:font>
  <w:font w:name="Montserrat SemiBold">
    <w:panose1 w:val="00000000000000000000"/>
    <w:charset w:val="00"/>
    <w:family w:val="auto"/>
    <w:pitch w:val="variable"/>
    <w:sig w:usb0="A00002FF" w:usb1="4000247B" w:usb2="00000000" w:usb3="00000000" w:csb0="00000197"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A158A" w14:textId="77777777" w:rsidR="00A04C0A" w:rsidRPr="00A04C0A" w:rsidRDefault="00F223F3" w:rsidP="00A04C0A">
    <w:pPr>
      <w:pStyle w:val="Footer"/>
      <w:ind w:left="-1418"/>
    </w:pPr>
    <w:r>
      <w:rPr>
        <w:noProof/>
      </w:rPr>
      <w:drawing>
        <wp:inline distT="0" distB="0" distL="0" distR="0" wp14:anchorId="20BA294F" wp14:editId="20CF7B3E">
          <wp:extent cx="7848132" cy="184782"/>
          <wp:effectExtent l="0" t="0" r="0" b="6350"/>
          <wp:docPr id="28"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phic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993" t="1" r="-1" b="-1"/>
                  <a:stretch>
                    <a:fillRect/>
                  </a:stretch>
                </pic:blipFill>
                <pic:spPr bwMode="auto">
                  <a:xfrm flipV="1">
                    <a:off x="0" y="0"/>
                    <a:ext cx="8094081" cy="190573"/>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FEE07" w14:textId="77777777" w:rsidR="00A5419D" w:rsidRPr="004406F6" w:rsidRDefault="00F223F3" w:rsidP="00A5419D">
    <w:pPr>
      <w:spacing w:after="480" w:line="240" w:lineRule="auto"/>
      <w:rPr>
        <w:rFonts w:eastAsia="Times New Roman" w:cs="Times New Roman"/>
        <w:lang w:eastAsia="zh-CN"/>
      </w:rPr>
    </w:pPr>
    <w:r w:rsidRPr="004406F6">
      <w:rPr>
        <w:rFonts w:eastAsia="Times New Roman" w:cs="Times New Roman"/>
        <w:lang w:eastAsia="zh-CN"/>
      </w:rPr>
      <w:t>Spanish | Español</w:t>
    </w:r>
  </w:p>
  <w:p w14:paraId="789B5B08" w14:textId="77777777" w:rsidR="00A5419D" w:rsidRPr="004406F6" w:rsidRDefault="00F223F3" w:rsidP="00A5419D">
    <w:pPr>
      <w:pStyle w:val="Footer"/>
      <w:ind w:left="-1418"/>
    </w:pPr>
    <w:r w:rsidRPr="004406F6">
      <w:rPr>
        <w:noProof/>
      </w:rPr>
      <w:drawing>
        <wp:inline distT="0" distB="0" distL="0" distR="0" wp14:anchorId="5A2B0020" wp14:editId="3EB09FEB">
          <wp:extent cx="7848132" cy="184782"/>
          <wp:effectExtent l="0" t="0" r="0" b="6350"/>
          <wp:docPr id="29"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993" t="1" r="-1" b="-1"/>
                  <a:stretch>
                    <a:fillRect/>
                  </a:stretch>
                </pic:blipFill>
                <pic:spPr bwMode="auto">
                  <a:xfrm flipV="1">
                    <a:off x="0" y="0"/>
                    <a:ext cx="8094081" cy="190573"/>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513D0D" w14:textId="77777777" w:rsidR="008718AC" w:rsidRDefault="008718AC">
      <w:pPr>
        <w:spacing w:after="0" w:line="240" w:lineRule="auto"/>
      </w:pPr>
      <w:r>
        <w:separator/>
      </w:r>
    </w:p>
  </w:footnote>
  <w:footnote w:type="continuationSeparator" w:id="0">
    <w:p w14:paraId="1DA02068" w14:textId="77777777" w:rsidR="008718AC" w:rsidRDefault="008718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DDE0D" w14:textId="77777777" w:rsidR="00A04C0A" w:rsidRDefault="00F223F3" w:rsidP="00A04C0A">
    <w:pPr>
      <w:pStyle w:val="Header"/>
      <w:jc w:val="right"/>
    </w:pPr>
    <w:r>
      <w:rPr>
        <w:b/>
        <w:bCs/>
        <w:noProof/>
        <w:color w:val="5F497A"/>
        <w:shd w:val="clear" w:color="auto" w:fill="FFFFFF"/>
      </w:rPr>
      <w:drawing>
        <wp:inline distT="0" distB="0" distL="0" distR="0" wp14:anchorId="12CAF5F1" wp14:editId="0F49E3F0">
          <wp:extent cx="1800000" cy="683082"/>
          <wp:effectExtent l="0" t="0" r="0" b="3175"/>
          <wp:docPr id="27"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0000" cy="683082"/>
                  </a:xfrm>
                  <a:prstGeom prst="rect">
                    <a:avLst/>
                  </a:prstGeom>
                  <a:noFill/>
                  <a:ln>
                    <a:noFill/>
                  </a:ln>
                </pic:spPr>
              </pic:pic>
            </a:graphicData>
          </a:graphic>
        </wp:inline>
      </w:drawing>
    </w:r>
  </w:p>
  <w:p w14:paraId="0A2C7B42" w14:textId="77777777" w:rsidR="00A04C0A" w:rsidRDefault="00A04C0A" w:rsidP="00A04C0A">
    <w:pPr>
      <w:pStyle w:val="Header"/>
      <w:jc w:val="right"/>
    </w:pPr>
  </w:p>
  <w:p w14:paraId="678140FB" w14:textId="77777777" w:rsidR="00A04C0A" w:rsidRDefault="00A04C0A" w:rsidP="00A04C0A">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3A810" w14:textId="77777777" w:rsidR="00A5419D" w:rsidRDefault="00F223F3" w:rsidP="00A5419D">
    <w:pPr>
      <w:pStyle w:val="Header"/>
      <w:jc w:val="right"/>
    </w:pPr>
    <w:r>
      <w:rPr>
        <w:b/>
        <w:bCs/>
        <w:noProof/>
        <w:color w:val="5F497A"/>
        <w:shd w:val="clear" w:color="auto" w:fill="FFFFFF"/>
      </w:rPr>
      <w:drawing>
        <wp:inline distT="0" distB="0" distL="0" distR="0" wp14:anchorId="52B7AE32" wp14:editId="6BA2A89A">
          <wp:extent cx="1800000" cy="683082"/>
          <wp:effectExtent l="0" t="0" r="0" b="3175"/>
          <wp:docPr id="30"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0000" cy="683082"/>
                  </a:xfrm>
                  <a:prstGeom prst="rect">
                    <a:avLst/>
                  </a:prstGeom>
                  <a:noFill/>
                  <a:ln>
                    <a:noFill/>
                  </a:ln>
                </pic:spPr>
              </pic:pic>
            </a:graphicData>
          </a:graphic>
        </wp:inline>
      </w:drawing>
    </w:r>
  </w:p>
  <w:p w14:paraId="14632BA2" w14:textId="77777777" w:rsidR="00A5419D" w:rsidRDefault="00A5419D" w:rsidP="00A5419D">
    <w:pPr>
      <w:pStyle w:val="Header"/>
      <w:jc w:val="right"/>
    </w:pPr>
  </w:p>
  <w:p w14:paraId="3B8D93B5" w14:textId="77777777" w:rsidR="00A5419D" w:rsidRPr="00A5419D" w:rsidRDefault="00A5419D" w:rsidP="00A5419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62A00"/>
    <w:multiLevelType w:val="hybridMultilevel"/>
    <w:tmpl w:val="1228ED34"/>
    <w:lvl w:ilvl="0" w:tplc="1826AC20">
      <w:start w:val="1"/>
      <w:numFmt w:val="bullet"/>
      <w:lvlText w:val=""/>
      <w:lvlJc w:val="left"/>
      <w:pPr>
        <w:ind w:left="720" w:hanging="360"/>
      </w:pPr>
      <w:rPr>
        <w:rFonts w:ascii="Symbol" w:hAnsi="Symbol" w:hint="default"/>
      </w:rPr>
    </w:lvl>
    <w:lvl w:ilvl="1" w:tplc="F824451E" w:tentative="1">
      <w:start w:val="1"/>
      <w:numFmt w:val="bullet"/>
      <w:lvlText w:val="o"/>
      <w:lvlJc w:val="left"/>
      <w:pPr>
        <w:ind w:left="1440" w:hanging="360"/>
      </w:pPr>
      <w:rPr>
        <w:rFonts w:ascii="Courier New" w:hAnsi="Courier New" w:cs="Courier New" w:hint="default"/>
      </w:rPr>
    </w:lvl>
    <w:lvl w:ilvl="2" w:tplc="0600A3D6" w:tentative="1">
      <w:start w:val="1"/>
      <w:numFmt w:val="bullet"/>
      <w:lvlText w:val=""/>
      <w:lvlJc w:val="left"/>
      <w:pPr>
        <w:ind w:left="2160" w:hanging="360"/>
      </w:pPr>
      <w:rPr>
        <w:rFonts w:ascii="Wingdings" w:hAnsi="Wingdings" w:hint="default"/>
      </w:rPr>
    </w:lvl>
    <w:lvl w:ilvl="3" w:tplc="F7B21876" w:tentative="1">
      <w:start w:val="1"/>
      <w:numFmt w:val="bullet"/>
      <w:lvlText w:val=""/>
      <w:lvlJc w:val="left"/>
      <w:pPr>
        <w:ind w:left="2880" w:hanging="360"/>
      </w:pPr>
      <w:rPr>
        <w:rFonts w:ascii="Symbol" w:hAnsi="Symbol" w:hint="default"/>
      </w:rPr>
    </w:lvl>
    <w:lvl w:ilvl="4" w:tplc="EB4A3982" w:tentative="1">
      <w:start w:val="1"/>
      <w:numFmt w:val="bullet"/>
      <w:lvlText w:val="o"/>
      <w:lvlJc w:val="left"/>
      <w:pPr>
        <w:ind w:left="3600" w:hanging="360"/>
      </w:pPr>
      <w:rPr>
        <w:rFonts w:ascii="Courier New" w:hAnsi="Courier New" w:cs="Courier New" w:hint="default"/>
      </w:rPr>
    </w:lvl>
    <w:lvl w:ilvl="5" w:tplc="9286A848" w:tentative="1">
      <w:start w:val="1"/>
      <w:numFmt w:val="bullet"/>
      <w:lvlText w:val=""/>
      <w:lvlJc w:val="left"/>
      <w:pPr>
        <w:ind w:left="4320" w:hanging="360"/>
      </w:pPr>
      <w:rPr>
        <w:rFonts w:ascii="Wingdings" w:hAnsi="Wingdings" w:hint="default"/>
      </w:rPr>
    </w:lvl>
    <w:lvl w:ilvl="6" w:tplc="4404A680" w:tentative="1">
      <w:start w:val="1"/>
      <w:numFmt w:val="bullet"/>
      <w:lvlText w:val=""/>
      <w:lvlJc w:val="left"/>
      <w:pPr>
        <w:ind w:left="5040" w:hanging="360"/>
      </w:pPr>
      <w:rPr>
        <w:rFonts w:ascii="Symbol" w:hAnsi="Symbol" w:hint="default"/>
      </w:rPr>
    </w:lvl>
    <w:lvl w:ilvl="7" w:tplc="20F4BD4C" w:tentative="1">
      <w:start w:val="1"/>
      <w:numFmt w:val="bullet"/>
      <w:lvlText w:val="o"/>
      <w:lvlJc w:val="left"/>
      <w:pPr>
        <w:ind w:left="5760" w:hanging="360"/>
      </w:pPr>
      <w:rPr>
        <w:rFonts w:ascii="Courier New" w:hAnsi="Courier New" w:cs="Courier New" w:hint="default"/>
      </w:rPr>
    </w:lvl>
    <w:lvl w:ilvl="8" w:tplc="B464D9D0" w:tentative="1">
      <w:start w:val="1"/>
      <w:numFmt w:val="bullet"/>
      <w:lvlText w:val=""/>
      <w:lvlJc w:val="left"/>
      <w:pPr>
        <w:ind w:left="6480" w:hanging="360"/>
      </w:pPr>
      <w:rPr>
        <w:rFonts w:ascii="Wingdings" w:hAnsi="Wingdings" w:hint="default"/>
      </w:rPr>
    </w:lvl>
  </w:abstractNum>
  <w:abstractNum w:abstractNumId="1" w15:restartNumberingAfterBreak="0">
    <w:nsid w:val="12422789"/>
    <w:multiLevelType w:val="hybridMultilevel"/>
    <w:tmpl w:val="DCC65438"/>
    <w:lvl w:ilvl="0" w:tplc="B88689BA">
      <w:start w:val="1"/>
      <w:numFmt w:val="bullet"/>
      <w:lvlText w:val=""/>
      <w:lvlJc w:val="left"/>
      <w:pPr>
        <w:ind w:left="720" w:hanging="360"/>
      </w:pPr>
      <w:rPr>
        <w:rFonts w:ascii="Symbol" w:hAnsi="Symbol" w:hint="default"/>
      </w:rPr>
    </w:lvl>
    <w:lvl w:ilvl="1" w:tplc="4014B9BE" w:tentative="1">
      <w:start w:val="1"/>
      <w:numFmt w:val="bullet"/>
      <w:lvlText w:val="o"/>
      <w:lvlJc w:val="left"/>
      <w:pPr>
        <w:ind w:left="1440" w:hanging="360"/>
      </w:pPr>
      <w:rPr>
        <w:rFonts w:ascii="Courier New" w:hAnsi="Courier New" w:cs="Courier New" w:hint="default"/>
      </w:rPr>
    </w:lvl>
    <w:lvl w:ilvl="2" w:tplc="465A8016" w:tentative="1">
      <w:start w:val="1"/>
      <w:numFmt w:val="bullet"/>
      <w:lvlText w:val=""/>
      <w:lvlJc w:val="left"/>
      <w:pPr>
        <w:ind w:left="2160" w:hanging="360"/>
      </w:pPr>
      <w:rPr>
        <w:rFonts w:ascii="Wingdings" w:hAnsi="Wingdings" w:hint="default"/>
      </w:rPr>
    </w:lvl>
    <w:lvl w:ilvl="3" w:tplc="47888F74" w:tentative="1">
      <w:start w:val="1"/>
      <w:numFmt w:val="bullet"/>
      <w:lvlText w:val=""/>
      <w:lvlJc w:val="left"/>
      <w:pPr>
        <w:ind w:left="2880" w:hanging="360"/>
      </w:pPr>
      <w:rPr>
        <w:rFonts w:ascii="Symbol" w:hAnsi="Symbol" w:hint="default"/>
      </w:rPr>
    </w:lvl>
    <w:lvl w:ilvl="4" w:tplc="DE1EC25E" w:tentative="1">
      <w:start w:val="1"/>
      <w:numFmt w:val="bullet"/>
      <w:lvlText w:val="o"/>
      <w:lvlJc w:val="left"/>
      <w:pPr>
        <w:ind w:left="3600" w:hanging="360"/>
      </w:pPr>
      <w:rPr>
        <w:rFonts w:ascii="Courier New" w:hAnsi="Courier New" w:cs="Courier New" w:hint="default"/>
      </w:rPr>
    </w:lvl>
    <w:lvl w:ilvl="5" w:tplc="03F2BD9A" w:tentative="1">
      <w:start w:val="1"/>
      <w:numFmt w:val="bullet"/>
      <w:lvlText w:val=""/>
      <w:lvlJc w:val="left"/>
      <w:pPr>
        <w:ind w:left="4320" w:hanging="360"/>
      </w:pPr>
      <w:rPr>
        <w:rFonts w:ascii="Wingdings" w:hAnsi="Wingdings" w:hint="default"/>
      </w:rPr>
    </w:lvl>
    <w:lvl w:ilvl="6" w:tplc="39FE3F64" w:tentative="1">
      <w:start w:val="1"/>
      <w:numFmt w:val="bullet"/>
      <w:lvlText w:val=""/>
      <w:lvlJc w:val="left"/>
      <w:pPr>
        <w:ind w:left="5040" w:hanging="360"/>
      </w:pPr>
      <w:rPr>
        <w:rFonts w:ascii="Symbol" w:hAnsi="Symbol" w:hint="default"/>
      </w:rPr>
    </w:lvl>
    <w:lvl w:ilvl="7" w:tplc="48008164" w:tentative="1">
      <w:start w:val="1"/>
      <w:numFmt w:val="bullet"/>
      <w:lvlText w:val="o"/>
      <w:lvlJc w:val="left"/>
      <w:pPr>
        <w:ind w:left="5760" w:hanging="360"/>
      </w:pPr>
      <w:rPr>
        <w:rFonts w:ascii="Courier New" w:hAnsi="Courier New" w:cs="Courier New" w:hint="default"/>
      </w:rPr>
    </w:lvl>
    <w:lvl w:ilvl="8" w:tplc="3BA462AC" w:tentative="1">
      <w:start w:val="1"/>
      <w:numFmt w:val="bullet"/>
      <w:lvlText w:val=""/>
      <w:lvlJc w:val="left"/>
      <w:pPr>
        <w:ind w:left="6480" w:hanging="360"/>
      </w:pPr>
      <w:rPr>
        <w:rFonts w:ascii="Wingdings" w:hAnsi="Wingdings" w:hint="default"/>
      </w:rPr>
    </w:lvl>
  </w:abstractNum>
  <w:abstractNum w:abstractNumId="2" w15:restartNumberingAfterBreak="0">
    <w:nsid w:val="18F1037E"/>
    <w:multiLevelType w:val="hybridMultilevel"/>
    <w:tmpl w:val="6F384106"/>
    <w:lvl w:ilvl="0" w:tplc="A29E0E08">
      <w:start w:val="1"/>
      <w:numFmt w:val="bullet"/>
      <w:lvlText w:val=""/>
      <w:lvlJc w:val="left"/>
      <w:pPr>
        <w:ind w:left="720" w:hanging="360"/>
      </w:pPr>
      <w:rPr>
        <w:rFonts w:ascii="Symbol" w:hAnsi="Symbol" w:hint="default"/>
      </w:rPr>
    </w:lvl>
    <w:lvl w:ilvl="1" w:tplc="C9C4EA2C" w:tentative="1">
      <w:start w:val="1"/>
      <w:numFmt w:val="bullet"/>
      <w:lvlText w:val="o"/>
      <w:lvlJc w:val="left"/>
      <w:pPr>
        <w:ind w:left="1440" w:hanging="360"/>
      </w:pPr>
      <w:rPr>
        <w:rFonts w:ascii="Courier New" w:hAnsi="Courier New" w:cs="Courier New" w:hint="default"/>
      </w:rPr>
    </w:lvl>
    <w:lvl w:ilvl="2" w:tplc="3ADEE1F2" w:tentative="1">
      <w:start w:val="1"/>
      <w:numFmt w:val="bullet"/>
      <w:lvlText w:val=""/>
      <w:lvlJc w:val="left"/>
      <w:pPr>
        <w:ind w:left="2160" w:hanging="360"/>
      </w:pPr>
      <w:rPr>
        <w:rFonts w:ascii="Wingdings" w:hAnsi="Wingdings" w:hint="default"/>
      </w:rPr>
    </w:lvl>
    <w:lvl w:ilvl="3" w:tplc="9090704C" w:tentative="1">
      <w:start w:val="1"/>
      <w:numFmt w:val="bullet"/>
      <w:lvlText w:val=""/>
      <w:lvlJc w:val="left"/>
      <w:pPr>
        <w:ind w:left="2880" w:hanging="360"/>
      </w:pPr>
      <w:rPr>
        <w:rFonts w:ascii="Symbol" w:hAnsi="Symbol" w:hint="default"/>
      </w:rPr>
    </w:lvl>
    <w:lvl w:ilvl="4" w:tplc="6C1608BE" w:tentative="1">
      <w:start w:val="1"/>
      <w:numFmt w:val="bullet"/>
      <w:lvlText w:val="o"/>
      <w:lvlJc w:val="left"/>
      <w:pPr>
        <w:ind w:left="3600" w:hanging="360"/>
      </w:pPr>
      <w:rPr>
        <w:rFonts w:ascii="Courier New" w:hAnsi="Courier New" w:cs="Courier New" w:hint="default"/>
      </w:rPr>
    </w:lvl>
    <w:lvl w:ilvl="5" w:tplc="A4DE6862" w:tentative="1">
      <w:start w:val="1"/>
      <w:numFmt w:val="bullet"/>
      <w:lvlText w:val=""/>
      <w:lvlJc w:val="left"/>
      <w:pPr>
        <w:ind w:left="4320" w:hanging="360"/>
      </w:pPr>
      <w:rPr>
        <w:rFonts w:ascii="Wingdings" w:hAnsi="Wingdings" w:hint="default"/>
      </w:rPr>
    </w:lvl>
    <w:lvl w:ilvl="6" w:tplc="F640828A" w:tentative="1">
      <w:start w:val="1"/>
      <w:numFmt w:val="bullet"/>
      <w:lvlText w:val=""/>
      <w:lvlJc w:val="left"/>
      <w:pPr>
        <w:ind w:left="5040" w:hanging="360"/>
      </w:pPr>
      <w:rPr>
        <w:rFonts w:ascii="Symbol" w:hAnsi="Symbol" w:hint="default"/>
      </w:rPr>
    </w:lvl>
    <w:lvl w:ilvl="7" w:tplc="7910C78A" w:tentative="1">
      <w:start w:val="1"/>
      <w:numFmt w:val="bullet"/>
      <w:lvlText w:val="o"/>
      <w:lvlJc w:val="left"/>
      <w:pPr>
        <w:ind w:left="5760" w:hanging="360"/>
      </w:pPr>
      <w:rPr>
        <w:rFonts w:ascii="Courier New" w:hAnsi="Courier New" w:cs="Courier New" w:hint="default"/>
      </w:rPr>
    </w:lvl>
    <w:lvl w:ilvl="8" w:tplc="B29A370C" w:tentative="1">
      <w:start w:val="1"/>
      <w:numFmt w:val="bullet"/>
      <w:lvlText w:val=""/>
      <w:lvlJc w:val="left"/>
      <w:pPr>
        <w:ind w:left="6480" w:hanging="360"/>
      </w:pPr>
      <w:rPr>
        <w:rFonts w:ascii="Wingdings" w:hAnsi="Wingdings" w:hint="default"/>
      </w:rPr>
    </w:lvl>
  </w:abstractNum>
  <w:abstractNum w:abstractNumId="3" w15:restartNumberingAfterBreak="0">
    <w:nsid w:val="33575912"/>
    <w:multiLevelType w:val="hybridMultilevel"/>
    <w:tmpl w:val="BE2401A2"/>
    <w:lvl w:ilvl="0" w:tplc="1A686634">
      <w:start w:val="1"/>
      <w:numFmt w:val="bullet"/>
      <w:lvlText w:val=""/>
      <w:lvlJc w:val="left"/>
      <w:pPr>
        <w:ind w:left="360"/>
      </w:pPr>
      <w:rPr>
        <w:rFonts w:ascii="Symbol" w:hAnsi="Symbol" w:hint="default"/>
      </w:rPr>
    </w:lvl>
    <w:lvl w:ilvl="1" w:tplc="67E07F4E" w:tentative="1">
      <w:start w:val="1"/>
      <w:numFmt w:val="bullet"/>
      <w:lvlText w:val="o"/>
      <w:lvlJc w:val="left"/>
      <w:pPr>
        <w:ind w:left="1440" w:hanging="360"/>
      </w:pPr>
      <w:rPr>
        <w:rFonts w:ascii="Courier New" w:hAnsi="Courier New" w:cs="Courier New" w:hint="default"/>
      </w:rPr>
    </w:lvl>
    <w:lvl w:ilvl="2" w:tplc="5EA69CEA" w:tentative="1">
      <w:start w:val="1"/>
      <w:numFmt w:val="bullet"/>
      <w:lvlText w:val=""/>
      <w:lvlJc w:val="left"/>
      <w:pPr>
        <w:ind w:left="2160" w:hanging="360"/>
      </w:pPr>
      <w:rPr>
        <w:rFonts w:ascii="Wingdings" w:hAnsi="Wingdings" w:hint="default"/>
      </w:rPr>
    </w:lvl>
    <w:lvl w:ilvl="3" w:tplc="23E4681E" w:tentative="1">
      <w:start w:val="1"/>
      <w:numFmt w:val="bullet"/>
      <w:lvlText w:val=""/>
      <w:lvlJc w:val="left"/>
      <w:pPr>
        <w:ind w:left="2880" w:hanging="360"/>
      </w:pPr>
      <w:rPr>
        <w:rFonts w:ascii="Symbol" w:hAnsi="Symbol" w:hint="default"/>
      </w:rPr>
    </w:lvl>
    <w:lvl w:ilvl="4" w:tplc="CF048146" w:tentative="1">
      <w:start w:val="1"/>
      <w:numFmt w:val="bullet"/>
      <w:lvlText w:val="o"/>
      <w:lvlJc w:val="left"/>
      <w:pPr>
        <w:ind w:left="3600" w:hanging="360"/>
      </w:pPr>
      <w:rPr>
        <w:rFonts w:ascii="Courier New" w:hAnsi="Courier New" w:cs="Courier New" w:hint="default"/>
      </w:rPr>
    </w:lvl>
    <w:lvl w:ilvl="5" w:tplc="FB0823DC" w:tentative="1">
      <w:start w:val="1"/>
      <w:numFmt w:val="bullet"/>
      <w:lvlText w:val=""/>
      <w:lvlJc w:val="left"/>
      <w:pPr>
        <w:ind w:left="4320" w:hanging="360"/>
      </w:pPr>
      <w:rPr>
        <w:rFonts w:ascii="Wingdings" w:hAnsi="Wingdings" w:hint="default"/>
      </w:rPr>
    </w:lvl>
    <w:lvl w:ilvl="6" w:tplc="1108C292" w:tentative="1">
      <w:start w:val="1"/>
      <w:numFmt w:val="bullet"/>
      <w:lvlText w:val=""/>
      <w:lvlJc w:val="left"/>
      <w:pPr>
        <w:ind w:left="5040" w:hanging="360"/>
      </w:pPr>
      <w:rPr>
        <w:rFonts w:ascii="Symbol" w:hAnsi="Symbol" w:hint="default"/>
      </w:rPr>
    </w:lvl>
    <w:lvl w:ilvl="7" w:tplc="0A40B72A" w:tentative="1">
      <w:start w:val="1"/>
      <w:numFmt w:val="bullet"/>
      <w:lvlText w:val="o"/>
      <w:lvlJc w:val="left"/>
      <w:pPr>
        <w:ind w:left="5760" w:hanging="360"/>
      </w:pPr>
      <w:rPr>
        <w:rFonts w:ascii="Courier New" w:hAnsi="Courier New" w:cs="Courier New" w:hint="default"/>
      </w:rPr>
    </w:lvl>
    <w:lvl w:ilvl="8" w:tplc="3EF23130" w:tentative="1">
      <w:start w:val="1"/>
      <w:numFmt w:val="bullet"/>
      <w:lvlText w:val=""/>
      <w:lvlJc w:val="left"/>
      <w:pPr>
        <w:ind w:left="6480" w:hanging="360"/>
      </w:pPr>
      <w:rPr>
        <w:rFonts w:ascii="Wingdings" w:hAnsi="Wingdings" w:hint="default"/>
      </w:rPr>
    </w:lvl>
  </w:abstractNum>
  <w:abstractNum w:abstractNumId="4" w15:restartNumberingAfterBreak="0">
    <w:nsid w:val="40293533"/>
    <w:multiLevelType w:val="hybridMultilevel"/>
    <w:tmpl w:val="36665A38"/>
    <w:lvl w:ilvl="0" w:tplc="5CBAC8B0">
      <w:start w:val="1"/>
      <w:numFmt w:val="bullet"/>
      <w:lvlText w:val=""/>
      <w:lvlJc w:val="left"/>
      <w:pPr>
        <w:ind w:left="720" w:hanging="360"/>
      </w:pPr>
      <w:rPr>
        <w:rFonts w:ascii="Symbol" w:hAnsi="Symbol" w:hint="default"/>
      </w:rPr>
    </w:lvl>
    <w:lvl w:ilvl="1" w:tplc="C3EE11F8" w:tentative="1">
      <w:start w:val="1"/>
      <w:numFmt w:val="bullet"/>
      <w:lvlText w:val="o"/>
      <w:lvlJc w:val="left"/>
      <w:pPr>
        <w:ind w:left="1440" w:hanging="360"/>
      </w:pPr>
      <w:rPr>
        <w:rFonts w:ascii="Courier New" w:hAnsi="Courier New" w:cs="Courier New" w:hint="default"/>
      </w:rPr>
    </w:lvl>
    <w:lvl w:ilvl="2" w:tplc="B15A5C5E" w:tentative="1">
      <w:start w:val="1"/>
      <w:numFmt w:val="bullet"/>
      <w:lvlText w:val=""/>
      <w:lvlJc w:val="left"/>
      <w:pPr>
        <w:ind w:left="2160" w:hanging="360"/>
      </w:pPr>
      <w:rPr>
        <w:rFonts w:ascii="Wingdings" w:hAnsi="Wingdings" w:hint="default"/>
      </w:rPr>
    </w:lvl>
    <w:lvl w:ilvl="3" w:tplc="D4F2CC8C" w:tentative="1">
      <w:start w:val="1"/>
      <w:numFmt w:val="bullet"/>
      <w:lvlText w:val=""/>
      <w:lvlJc w:val="left"/>
      <w:pPr>
        <w:ind w:left="2880" w:hanging="360"/>
      </w:pPr>
      <w:rPr>
        <w:rFonts w:ascii="Symbol" w:hAnsi="Symbol" w:hint="default"/>
      </w:rPr>
    </w:lvl>
    <w:lvl w:ilvl="4" w:tplc="D4648218" w:tentative="1">
      <w:start w:val="1"/>
      <w:numFmt w:val="bullet"/>
      <w:lvlText w:val="o"/>
      <w:lvlJc w:val="left"/>
      <w:pPr>
        <w:ind w:left="3600" w:hanging="360"/>
      </w:pPr>
      <w:rPr>
        <w:rFonts w:ascii="Courier New" w:hAnsi="Courier New" w:cs="Courier New" w:hint="default"/>
      </w:rPr>
    </w:lvl>
    <w:lvl w:ilvl="5" w:tplc="57FCB694" w:tentative="1">
      <w:start w:val="1"/>
      <w:numFmt w:val="bullet"/>
      <w:lvlText w:val=""/>
      <w:lvlJc w:val="left"/>
      <w:pPr>
        <w:ind w:left="4320" w:hanging="360"/>
      </w:pPr>
      <w:rPr>
        <w:rFonts w:ascii="Wingdings" w:hAnsi="Wingdings" w:hint="default"/>
      </w:rPr>
    </w:lvl>
    <w:lvl w:ilvl="6" w:tplc="E8963FE6" w:tentative="1">
      <w:start w:val="1"/>
      <w:numFmt w:val="bullet"/>
      <w:lvlText w:val=""/>
      <w:lvlJc w:val="left"/>
      <w:pPr>
        <w:ind w:left="5040" w:hanging="360"/>
      </w:pPr>
      <w:rPr>
        <w:rFonts w:ascii="Symbol" w:hAnsi="Symbol" w:hint="default"/>
      </w:rPr>
    </w:lvl>
    <w:lvl w:ilvl="7" w:tplc="AD38CE6E" w:tentative="1">
      <w:start w:val="1"/>
      <w:numFmt w:val="bullet"/>
      <w:lvlText w:val="o"/>
      <w:lvlJc w:val="left"/>
      <w:pPr>
        <w:ind w:left="5760" w:hanging="360"/>
      </w:pPr>
      <w:rPr>
        <w:rFonts w:ascii="Courier New" w:hAnsi="Courier New" w:cs="Courier New" w:hint="default"/>
      </w:rPr>
    </w:lvl>
    <w:lvl w:ilvl="8" w:tplc="C784B212" w:tentative="1">
      <w:start w:val="1"/>
      <w:numFmt w:val="bullet"/>
      <w:lvlText w:val=""/>
      <w:lvlJc w:val="left"/>
      <w:pPr>
        <w:ind w:left="6480" w:hanging="360"/>
      </w:pPr>
      <w:rPr>
        <w:rFonts w:ascii="Wingdings" w:hAnsi="Wingdings" w:hint="default"/>
      </w:rPr>
    </w:lvl>
  </w:abstractNum>
  <w:abstractNum w:abstractNumId="5" w15:restartNumberingAfterBreak="0">
    <w:nsid w:val="49B73E07"/>
    <w:multiLevelType w:val="hybridMultilevel"/>
    <w:tmpl w:val="984C3D3A"/>
    <w:lvl w:ilvl="0" w:tplc="A80A149C">
      <w:start w:val="1"/>
      <w:numFmt w:val="bullet"/>
      <w:lvlText w:val=""/>
      <w:lvlJc w:val="left"/>
      <w:pPr>
        <w:ind w:left="720" w:hanging="360"/>
      </w:pPr>
      <w:rPr>
        <w:rFonts w:ascii="Symbol" w:hAnsi="Symbol" w:hint="default"/>
      </w:rPr>
    </w:lvl>
    <w:lvl w:ilvl="1" w:tplc="271E15E4" w:tentative="1">
      <w:start w:val="1"/>
      <w:numFmt w:val="bullet"/>
      <w:lvlText w:val="o"/>
      <w:lvlJc w:val="left"/>
      <w:pPr>
        <w:ind w:left="1440" w:hanging="360"/>
      </w:pPr>
      <w:rPr>
        <w:rFonts w:ascii="Courier New" w:hAnsi="Courier New" w:cs="Courier New" w:hint="default"/>
      </w:rPr>
    </w:lvl>
    <w:lvl w:ilvl="2" w:tplc="4CACC9BC" w:tentative="1">
      <w:start w:val="1"/>
      <w:numFmt w:val="bullet"/>
      <w:lvlText w:val=""/>
      <w:lvlJc w:val="left"/>
      <w:pPr>
        <w:ind w:left="2160" w:hanging="360"/>
      </w:pPr>
      <w:rPr>
        <w:rFonts w:ascii="Wingdings" w:hAnsi="Wingdings" w:hint="default"/>
      </w:rPr>
    </w:lvl>
    <w:lvl w:ilvl="3" w:tplc="E6BC8124" w:tentative="1">
      <w:start w:val="1"/>
      <w:numFmt w:val="bullet"/>
      <w:lvlText w:val=""/>
      <w:lvlJc w:val="left"/>
      <w:pPr>
        <w:ind w:left="2880" w:hanging="360"/>
      </w:pPr>
      <w:rPr>
        <w:rFonts w:ascii="Symbol" w:hAnsi="Symbol" w:hint="default"/>
      </w:rPr>
    </w:lvl>
    <w:lvl w:ilvl="4" w:tplc="BA164CE8" w:tentative="1">
      <w:start w:val="1"/>
      <w:numFmt w:val="bullet"/>
      <w:lvlText w:val="o"/>
      <w:lvlJc w:val="left"/>
      <w:pPr>
        <w:ind w:left="3600" w:hanging="360"/>
      </w:pPr>
      <w:rPr>
        <w:rFonts w:ascii="Courier New" w:hAnsi="Courier New" w:cs="Courier New" w:hint="default"/>
      </w:rPr>
    </w:lvl>
    <w:lvl w:ilvl="5" w:tplc="D6B0BBDA" w:tentative="1">
      <w:start w:val="1"/>
      <w:numFmt w:val="bullet"/>
      <w:lvlText w:val=""/>
      <w:lvlJc w:val="left"/>
      <w:pPr>
        <w:ind w:left="4320" w:hanging="360"/>
      </w:pPr>
      <w:rPr>
        <w:rFonts w:ascii="Wingdings" w:hAnsi="Wingdings" w:hint="default"/>
      </w:rPr>
    </w:lvl>
    <w:lvl w:ilvl="6" w:tplc="38A20422" w:tentative="1">
      <w:start w:val="1"/>
      <w:numFmt w:val="bullet"/>
      <w:lvlText w:val=""/>
      <w:lvlJc w:val="left"/>
      <w:pPr>
        <w:ind w:left="5040" w:hanging="360"/>
      </w:pPr>
      <w:rPr>
        <w:rFonts w:ascii="Symbol" w:hAnsi="Symbol" w:hint="default"/>
      </w:rPr>
    </w:lvl>
    <w:lvl w:ilvl="7" w:tplc="DFE886AA" w:tentative="1">
      <w:start w:val="1"/>
      <w:numFmt w:val="bullet"/>
      <w:lvlText w:val="o"/>
      <w:lvlJc w:val="left"/>
      <w:pPr>
        <w:ind w:left="5760" w:hanging="360"/>
      </w:pPr>
      <w:rPr>
        <w:rFonts w:ascii="Courier New" w:hAnsi="Courier New" w:cs="Courier New" w:hint="default"/>
      </w:rPr>
    </w:lvl>
    <w:lvl w:ilvl="8" w:tplc="991A0188" w:tentative="1">
      <w:start w:val="1"/>
      <w:numFmt w:val="bullet"/>
      <w:lvlText w:val=""/>
      <w:lvlJc w:val="left"/>
      <w:pPr>
        <w:ind w:left="6480" w:hanging="360"/>
      </w:pPr>
      <w:rPr>
        <w:rFonts w:ascii="Wingdings" w:hAnsi="Wingdings" w:hint="default"/>
      </w:rPr>
    </w:lvl>
  </w:abstractNum>
  <w:abstractNum w:abstractNumId="6" w15:restartNumberingAfterBreak="0">
    <w:nsid w:val="531C1B0B"/>
    <w:multiLevelType w:val="hybridMultilevel"/>
    <w:tmpl w:val="78829A72"/>
    <w:lvl w:ilvl="0" w:tplc="A63E0952">
      <w:start w:val="1"/>
      <w:numFmt w:val="bullet"/>
      <w:lvlText w:val=""/>
      <w:lvlJc w:val="left"/>
      <w:pPr>
        <w:ind w:left="720" w:hanging="360"/>
      </w:pPr>
      <w:rPr>
        <w:rFonts w:ascii="Symbol" w:hAnsi="Symbol" w:hint="default"/>
      </w:rPr>
    </w:lvl>
    <w:lvl w:ilvl="1" w:tplc="E3ACF196" w:tentative="1">
      <w:start w:val="1"/>
      <w:numFmt w:val="bullet"/>
      <w:lvlText w:val="o"/>
      <w:lvlJc w:val="left"/>
      <w:pPr>
        <w:ind w:left="1440" w:hanging="360"/>
      </w:pPr>
      <w:rPr>
        <w:rFonts w:ascii="Courier New" w:hAnsi="Courier New" w:cs="Courier New" w:hint="default"/>
      </w:rPr>
    </w:lvl>
    <w:lvl w:ilvl="2" w:tplc="B8DC4830" w:tentative="1">
      <w:start w:val="1"/>
      <w:numFmt w:val="bullet"/>
      <w:lvlText w:val=""/>
      <w:lvlJc w:val="left"/>
      <w:pPr>
        <w:ind w:left="2160" w:hanging="360"/>
      </w:pPr>
      <w:rPr>
        <w:rFonts w:ascii="Wingdings" w:hAnsi="Wingdings" w:hint="default"/>
      </w:rPr>
    </w:lvl>
    <w:lvl w:ilvl="3" w:tplc="ABF8CD5C" w:tentative="1">
      <w:start w:val="1"/>
      <w:numFmt w:val="bullet"/>
      <w:lvlText w:val=""/>
      <w:lvlJc w:val="left"/>
      <w:pPr>
        <w:ind w:left="2880" w:hanging="360"/>
      </w:pPr>
      <w:rPr>
        <w:rFonts w:ascii="Symbol" w:hAnsi="Symbol" w:hint="default"/>
      </w:rPr>
    </w:lvl>
    <w:lvl w:ilvl="4" w:tplc="CB90F5B4" w:tentative="1">
      <w:start w:val="1"/>
      <w:numFmt w:val="bullet"/>
      <w:lvlText w:val="o"/>
      <w:lvlJc w:val="left"/>
      <w:pPr>
        <w:ind w:left="3600" w:hanging="360"/>
      </w:pPr>
      <w:rPr>
        <w:rFonts w:ascii="Courier New" w:hAnsi="Courier New" w:cs="Courier New" w:hint="default"/>
      </w:rPr>
    </w:lvl>
    <w:lvl w:ilvl="5" w:tplc="9F8AFB22" w:tentative="1">
      <w:start w:val="1"/>
      <w:numFmt w:val="bullet"/>
      <w:lvlText w:val=""/>
      <w:lvlJc w:val="left"/>
      <w:pPr>
        <w:ind w:left="4320" w:hanging="360"/>
      </w:pPr>
      <w:rPr>
        <w:rFonts w:ascii="Wingdings" w:hAnsi="Wingdings" w:hint="default"/>
      </w:rPr>
    </w:lvl>
    <w:lvl w:ilvl="6" w:tplc="CE481600" w:tentative="1">
      <w:start w:val="1"/>
      <w:numFmt w:val="bullet"/>
      <w:lvlText w:val=""/>
      <w:lvlJc w:val="left"/>
      <w:pPr>
        <w:ind w:left="5040" w:hanging="360"/>
      </w:pPr>
      <w:rPr>
        <w:rFonts w:ascii="Symbol" w:hAnsi="Symbol" w:hint="default"/>
      </w:rPr>
    </w:lvl>
    <w:lvl w:ilvl="7" w:tplc="402423C4" w:tentative="1">
      <w:start w:val="1"/>
      <w:numFmt w:val="bullet"/>
      <w:lvlText w:val="o"/>
      <w:lvlJc w:val="left"/>
      <w:pPr>
        <w:ind w:left="5760" w:hanging="360"/>
      </w:pPr>
      <w:rPr>
        <w:rFonts w:ascii="Courier New" w:hAnsi="Courier New" w:cs="Courier New" w:hint="default"/>
      </w:rPr>
    </w:lvl>
    <w:lvl w:ilvl="8" w:tplc="8D38079E" w:tentative="1">
      <w:start w:val="1"/>
      <w:numFmt w:val="bullet"/>
      <w:lvlText w:val=""/>
      <w:lvlJc w:val="left"/>
      <w:pPr>
        <w:ind w:left="6480" w:hanging="360"/>
      </w:pPr>
      <w:rPr>
        <w:rFonts w:ascii="Wingdings" w:hAnsi="Wingdings" w:hint="default"/>
      </w:rPr>
    </w:lvl>
  </w:abstractNum>
  <w:num w:numId="1" w16cid:durableId="2087875590">
    <w:abstractNumId w:val="0"/>
  </w:num>
  <w:num w:numId="2" w16cid:durableId="1464227803">
    <w:abstractNumId w:val="2"/>
  </w:num>
  <w:num w:numId="3" w16cid:durableId="1111239824">
    <w:abstractNumId w:val="6"/>
  </w:num>
  <w:num w:numId="4" w16cid:durableId="877083340">
    <w:abstractNumId w:val="3"/>
  </w:num>
  <w:num w:numId="5" w16cid:durableId="1330252534">
    <w:abstractNumId w:val="4"/>
  </w:num>
  <w:num w:numId="6" w16cid:durableId="744689242">
    <w:abstractNumId w:val="1"/>
  </w:num>
  <w:num w:numId="7" w16cid:durableId="8580034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C0A"/>
    <w:rsid w:val="000008CE"/>
    <w:rsid w:val="000034B6"/>
    <w:rsid w:val="000266F4"/>
    <w:rsid w:val="00042FA5"/>
    <w:rsid w:val="00056F39"/>
    <w:rsid w:val="000A5B39"/>
    <w:rsid w:val="000C3C29"/>
    <w:rsid w:val="00121E0C"/>
    <w:rsid w:val="00137797"/>
    <w:rsid w:val="001D675A"/>
    <w:rsid w:val="00201515"/>
    <w:rsid w:val="00207B92"/>
    <w:rsid w:val="00265B43"/>
    <w:rsid w:val="00297F91"/>
    <w:rsid w:val="002F3D77"/>
    <w:rsid w:val="00312BB5"/>
    <w:rsid w:val="003533AF"/>
    <w:rsid w:val="00366F87"/>
    <w:rsid w:val="003C0C8D"/>
    <w:rsid w:val="0042763A"/>
    <w:rsid w:val="004406F6"/>
    <w:rsid w:val="0047136F"/>
    <w:rsid w:val="00477665"/>
    <w:rsid w:val="004E2C09"/>
    <w:rsid w:val="004F5D89"/>
    <w:rsid w:val="005171E4"/>
    <w:rsid w:val="00526FCD"/>
    <w:rsid w:val="00556B0F"/>
    <w:rsid w:val="00570D38"/>
    <w:rsid w:val="005F14AD"/>
    <w:rsid w:val="005F50FF"/>
    <w:rsid w:val="00655BDF"/>
    <w:rsid w:val="0066011A"/>
    <w:rsid w:val="00694951"/>
    <w:rsid w:val="007C0296"/>
    <w:rsid w:val="007D16DD"/>
    <w:rsid w:val="007D2167"/>
    <w:rsid w:val="00820984"/>
    <w:rsid w:val="00837FC3"/>
    <w:rsid w:val="00864ECE"/>
    <w:rsid w:val="008718AC"/>
    <w:rsid w:val="008750C0"/>
    <w:rsid w:val="00950D29"/>
    <w:rsid w:val="009F061E"/>
    <w:rsid w:val="00A04C0A"/>
    <w:rsid w:val="00A33711"/>
    <w:rsid w:val="00A45C0F"/>
    <w:rsid w:val="00A5419D"/>
    <w:rsid w:val="00AA104A"/>
    <w:rsid w:val="00B27F02"/>
    <w:rsid w:val="00B30E7A"/>
    <w:rsid w:val="00B604B8"/>
    <w:rsid w:val="00B63E16"/>
    <w:rsid w:val="00C72D95"/>
    <w:rsid w:val="00D33B07"/>
    <w:rsid w:val="00D413FB"/>
    <w:rsid w:val="00D866B9"/>
    <w:rsid w:val="00D94820"/>
    <w:rsid w:val="00E25155"/>
    <w:rsid w:val="00E36805"/>
    <w:rsid w:val="00E66A01"/>
    <w:rsid w:val="00EB0FAA"/>
    <w:rsid w:val="00EB4986"/>
    <w:rsid w:val="00EF62D5"/>
    <w:rsid w:val="00F04ABD"/>
    <w:rsid w:val="00F223F3"/>
    <w:rsid w:val="00F443FB"/>
    <w:rsid w:val="00F71FB5"/>
    <w:rsid w:val="00F86D59"/>
    <w:rsid w:val="00FF5D3F"/>
  </w:rsids>
  <m:mathPr>
    <m:mathFont m:val="Cambria Math"/>
    <m:brkBin m:val="before"/>
    <m:brkBinSub m:val="--"/>
    <m:smallFrac m:val="0"/>
    <m:dispDef/>
    <m:lMargin m:val="0"/>
    <m:rMargin m:val="0"/>
    <m:defJc m:val="centerGroup"/>
    <m:wrapIndent m:val="1440"/>
    <m:intLim m:val="subSup"/>
    <m:naryLim m:val="undOvr"/>
  </m:mathPr>
  <w:themeFontLang w:val="en-P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1DB666"/>
  <w15:chartTrackingRefBased/>
  <w15:docId w15:val="{8F83D089-5CAB-403A-939E-1769781F7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PH"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E16"/>
    <w:rPr>
      <w:rFonts w:ascii="Montserrat" w:hAnsi="Montserrat"/>
    </w:rPr>
  </w:style>
  <w:style w:type="paragraph" w:styleId="Heading1">
    <w:name w:val="heading 1"/>
    <w:link w:val="Heading1Char"/>
    <w:uiPriority w:val="9"/>
    <w:qFormat/>
    <w:rsid w:val="00B63E16"/>
    <w:pPr>
      <w:keepNext/>
      <w:keepLines/>
      <w:spacing w:before="240" w:after="0"/>
      <w:outlineLvl w:val="0"/>
    </w:pPr>
    <w:rPr>
      <w:rFonts w:ascii="Montserrat SemiBold" w:eastAsiaTheme="majorEastAsia" w:hAnsi="Montserrat SemiBold" w:cstheme="majorBidi"/>
      <w:b/>
      <w:color w:val="04681B"/>
      <w:sz w:val="44"/>
      <w:szCs w:val="32"/>
    </w:rPr>
  </w:style>
  <w:style w:type="paragraph" w:styleId="Heading2">
    <w:name w:val="heading 2"/>
    <w:basedOn w:val="Heading1"/>
    <w:link w:val="Heading2Char"/>
    <w:uiPriority w:val="9"/>
    <w:unhideWhenUsed/>
    <w:qFormat/>
    <w:rsid w:val="00B63E16"/>
    <w:pPr>
      <w:spacing w:before="40"/>
      <w:outlineLvl w:val="1"/>
    </w:pPr>
    <w:rPr>
      <w:color w:val="4472C4"/>
      <w:sz w:val="32"/>
      <w:szCs w:val="26"/>
    </w:rPr>
  </w:style>
  <w:style w:type="paragraph" w:styleId="Heading3">
    <w:name w:val="heading 3"/>
    <w:basedOn w:val="Normal"/>
    <w:next w:val="Normal"/>
    <w:link w:val="Heading3Char"/>
    <w:uiPriority w:val="9"/>
    <w:unhideWhenUsed/>
    <w:qFormat/>
    <w:rsid w:val="00B63E16"/>
    <w:pPr>
      <w:keepNext/>
      <w:keepLines/>
      <w:spacing w:before="40" w:after="0"/>
      <w:outlineLvl w:val="2"/>
    </w:pPr>
    <w:rPr>
      <w:rFonts w:ascii="Montserrat SemiBold" w:eastAsiaTheme="majorEastAsia" w:hAnsi="Montserrat SemiBold" w:cstheme="majorBidi"/>
      <w:color w:val="9618A3"/>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C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C0A"/>
  </w:style>
  <w:style w:type="paragraph" w:styleId="Footer">
    <w:name w:val="footer"/>
    <w:basedOn w:val="Normal"/>
    <w:link w:val="FooterChar"/>
    <w:uiPriority w:val="99"/>
    <w:unhideWhenUsed/>
    <w:rsid w:val="00A04C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C0A"/>
  </w:style>
  <w:style w:type="character" w:styleId="Hyperlink">
    <w:name w:val="Hyperlink"/>
    <w:basedOn w:val="DefaultParagraphFont"/>
    <w:uiPriority w:val="99"/>
    <w:unhideWhenUsed/>
    <w:rsid w:val="00A04C0A"/>
    <w:rPr>
      <w:color w:val="0563C1" w:themeColor="hyperlink"/>
      <w:u w:val="single"/>
    </w:rPr>
  </w:style>
  <w:style w:type="character" w:styleId="UnresolvedMention">
    <w:name w:val="Unresolved Mention"/>
    <w:basedOn w:val="DefaultParagraphFont"/>
    <w:uiPriority w:val="99"/>
    <w:semiHidden/>
    <w:unhideWhenUsed/>
    <w:rsid w:val="00A04C0A"/>
    <w:rPr>
      <w:color w:val="605E5C"/>
      <w:shd w:val="clear" w:color="auto" w:fill="E1DFDD"/>
    </w:rPr>
  </w:style>
  <w:style w:type="character" w:styleId="CommentReference">
    <w:name w:val="annotation reference"/>
    <w:basedOn w:val="DefaultParagraphFont"/>
    <w:uiPriority w:val="99"/>
    <w:semiHidden/>
    <w:unhideWhenUsed/>
    <w:rsid w:val="00A04C0A"/>
    <w:rPr>
      <w:sz w:val="16"/>
      <w:szCs w:val="16"/>
    </w:rPr>
  </w:style>
  <w:style w:type="paragraph" w:styleId="CommentText">
    <w:name w:val="annotation text"/>
    <w:basedOn w:val="Normal"/>
    <w:link w:val="CommentTextChar"/>
    <w:uiPriority w:val="99"/>
    <w:unhideWhenUsed/>
    <w:rsid w:val="00A04C0A"/>
    <w:pPr>
      <w:spacing w:line="240" w:lineRule="auto"/>
    </w:pPr>
    <w:rPr>
      <w:sz w:val="20"/>
      <w:szCs w:val="20"/>
    </w:rPr>
  </w:style>
  <w:style w:type="character" w:customStyle="1" w:styleId="CommentTextChar">
    <w:name w:val="Comment Text Char"/>
    <w:basedOn w:val="DefaultParagraphFont"/>
    <w:link w:val="CommentText"/>
    <w:uiPriority w:val="99"/>
    <w:rsid w:val="00A04C0A"/>
    <w:rPr>
      <w:sz w:val="20"/>
      <w:szCs w:val="20"/>
    </w:rPr>
  </w:style>
  <w:style w:type="paragraph" w:styleId="CommentSubject">
    <w:name w:val="annotation subject"/>
    <w:basedOn w:val="CommentText"/>
    <w:next w:val="CommentText"/>
    <w:link w:val="CommentSubjectChar"/>
    <w:uiPriority w:val="99"/>
    <w:semiHidden/>
    <w:unhideWhenUsed/>
    <w:rsid w:val="00A04C0A"/>
    <w:rPr>
      <w:b/>
      <w:bCs/>
    </w:rPr>
  </w:style>
  <w:style w:type="character" w:customStyle="1" w:styleId="CommentSubjectChar">
    <w:name w:val="Comment Subject Char"/>
    <w:basedOn w:val="CommentTextChar"/>
    <w:link w:val="CommentSubject"/>
    <w:uiPriority w:val="99"/>
    <w:semiHidden/>
    <w:rsid w:val="00A04C0A"/>
    <w:rPr>
      <w:b/>
      <w:bCs/>
      <w:sz w:val="20"/>
      <w:szCs w:val="20"/>
    </w:rPr>
  </w:style>
  <w:style w:type="paragraph" w:styleId="ListParagraph">
    <w:name w:val="List Paragraph"/>
    <w:basedOn w:val="Normal"/>
    <w:uiPriority w:val="34"/>
    <w:qFormat/>
    <w:rsid w:val="00B27F02"/>
    <w:pPr>
      <w:ind w:left="720"/>
      <w:contextualSpacing/>
    </w:pPr>
  </w:style>
  <w:style w:type="character" w:customStyle="1" w:styleId="Heading1Char">
    <w:name w:val="Heading 1 Char"/>
    <w:basedOn w:val="DefaultParagraphFont"/>
    <w:link w:val="Heading1"/>
    <w:uiPriority w:val="9"/>
    <w:rsid w:val="00B63E16"/>
    <w:rPr>
      <w:rFonts w:ascii="Montserrat SemiBold" w:eastAsiaTheme="majorEastAsia" w:hAnsi="Montserrat SemiBold" w:cstheme="majorBidi"/>
      <w:b/>
      <w:color w:val="04681B"/>
      <w:sz w:val="44"/>
      <w:szCs w:val="32"/>
    </w:rPr>
  </w:style>
  <w:style w:type="paragraph" w:styleId="Subtitle">
    <w:name w:val="Subtitle"/>
    <w:basedOn w:val="Normal"/>
    <w:next w:val="Normal"/>
    <w:link w:val="SubtitleChar"/>
    <w:uiPriority w:val="11"/>
    <w:qFormat/>
    <w:rsid w:val="00B63E16"/>
    <w:pPr>
      <w:numPr>
        <w:ilvl w:val="1"/>
      </w:numPr>
    </w:pPr>
    <w:rPr>
      <w:rFonts w:ascii="Montserrat SemiBold" w:hAnsi="Montserrat SemiBold"/>
      <w:i/>
      <w:color w:val="595959"/>
      <w:spacing w:val="15"/>
      <w:sz w:val="32"/>
    </w:rPr>
  </w:style>
  <w:style w:type="character" w:customStyle="1" w:styleId="SubtitleChar">
    <w:name w:val="Subtitle Char"/>
    <w:basedOn w:val="DefaultParagraphFont"/>
    <w:link w:val="Subtitle"/>
    <w:uiPriority w:val="11"/>
    <w:rsid w:val="00B63E16"/>
    <w:rPr>
      <w:rFonts w:ascii="Montserrat SemiBold" w:hAnsi="Montserrat SemiBold"/>
      <w:i/>
      <w:color w:val="595959"/>
      <w:spacing w:val="15"/>
      <w:sz w:val="32"/>
    </w:rPr>
  </w:style>
  <w:style w:type="character" w:customStyle="1" w:styleId="Heading2Char">
    <w:name w:val="Heading 2 Char"/>
    <w:basedOn w:val="DefaultParagraphFont"/>
    <w:link w:val="Heading2"/>
    <w:uiPriority w:val="9"/>
    <w:rsid w:val="00B63E16"/>
    <w:rPr>
      <w:rFonts w:ascii="Montserrat SemiBold" w:eastAsiaTheme="majorEastAsia" w:hAnsi="Montserrat SemiBold" w:cstheme="majorBidi"/>
      <w:b/>
      <w:color w:val="4472C4"/>
      <w:sz w:val="32"/>
      <w:szCs w:val="26"/>
    </w:rPr>
  </w:style>
  <w:style w:type="character" w:customStyle="1" w:styleId="Heading3Char">
    <w:name w:val="Heading 3 Char"/>
    <w:basedOn w:val="DefaultParagraphFont"/>
    <w:link w:val="Heading3"/>
    <w:uiPriority w:val="9"/>
    <w:rsid w:val="00B63E16"/>
    <w:rPr>
      <w:rFonts w:ascii="Montserrat SemiBold" w:eastAsiaTheme="majorEastAsia" w:hAnsi="Montserrat SemiBold" w:cstheme="majorBidi"/>
      <w:color w:val="9618A3"/>
      <w:sz w:val="28"/>
      <w:szCs w:val="24"/>
    </w:rPr>
  </w:style>
  <w:style w:type="paragraph" w:styleId="Revision">
    <w:name w:val="Revision"/>
    <w:hidden/>
    <w:uiPriority w:val="99"/>
    <w:semiHidden/>
    <w:rsid w:val="00E36805"/>
    <w:pPr>
      <w:spacing w:after="0" w:line="240" w:lineRule="auto"/>
    </w:pPr>
    <w:rPr>
      <w:rFonts w:ascii="Montserrat" w:hAnsi="Montserr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68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dda.gov.au/how-we-work/counci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dda.gov.au/about-ndda/keeping-data-safe" TargetMode="External"/><Relationship Id="rId12" Type="http://schemas.openxmlformats.org/officeDocument/2006/relationships/hyperlink" Target="mailto:ndda@abs.gov.a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dda.gov.au/about-ndda/keeping-data-safe"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ndda.gov.au/about-ndda/keeping-data-safe" TargetMode="External"/><Relationship Id="rId4" Type="http://schemas.openxmlformats.org/officeDocument/2006/relationships/webSettings" Target="webSettings.xml"/><Relationship Id="rId9" Type="http://schemas.openxmlformats.org/officeDocument/2006/relationships/hyperlink" Target="https://www.ndda.gov.au/about-ndda/guiding-principle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876</Words>
  <Characters>4784</Characters>
  <Application>Microsoft Office Word</Application>
  <DocSecurity>4</DocSecurity>
  <Lines>96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implementación para la Evaluación del Impacto en la Privacidad de 2023</dc:title>
  <dc:creator>Australian Bureau of Statistics</dc:creator>
  <cp:keywords>[SEC=OFFICIAL]</cp:keywords>
  <cp:lastModifiedBy>CHAPMAN, Madeleine</cp:lastModifiedBy>
  <cp:revision>2</cp:revision>
  <cp:lastPrinted>2025-03-12T03:58:00Z</cp:lastPrinted>
  <dcterms:created xsi:type="dcterms:W3CDTF">2025-04-08T02:39:00Z</dcterms:created>
  <dcterms:modified xsi:type="dcterms:W3CDTF">2025-04-08T02:39:00Z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MSIP_Label_eb34d90b-fc41-464d-af60-f74d721d0790_Name">
    <vt:lpwstr>OFFICIAL</vt:lpwstr>
  </property>
  <property fmtid="{D5CDD505-2E9C-101B-9397-08002B2CF9AE}" pid="7" name="PMHMAC">
    <vt:lpwstr>v=2022.1;a=SHA256;h=3A1B3A3E6E752D2277B70102FA8ABF3537A5BB01DCBED8EAAF0ECE819185CBC4</vt:lpwstr>
  </property>
  <property fmtid="{D5CDD505-2E9C-101B-9397-08002B2CF9AE}" pid="8" name="PM_Qualifier">
    <vt:lpwstr/>
  </property>
  <property fmtid="{D5CDD505-2E9C-101B-9397-08002B2CF9AE}" pid="9" name="PM_SecurityClassification">
    <vt:lpwstr>OFFICIAL</vt:lpwstr>
  </property>
  <property fmtid="{D5CDD505-2E9C-101B-9397-08002B2CF9AE}" pid="10" name="PM_ProtectiveMarkingValue_Header">
    <vt:lpwstr>OFFICIAL</vt:lpwstr>
  </property>
  <property fmtid="{D5CDD505-2E9C-101B-9397-08002B2CF9AE}" pid="11" name="PM_OriginationTimeStamp">
    <vt:lpwstr>2025-04-08T02:39:13Z</vt:lpwstr>
  </property>
  <property fmtid="{D5CDD505-2E9C-101B-9397-08002B2CF9AE}" pid="12" name="PM_Markers">
    <vt:lpwstr/>
  </property>
  <property fmtid="{D5CDD505-2E9C-101B-9397-08002B2CF9AE}" pid="13" name="MSIP_Label_eb34d90b-fc41-464d-af60-f74d721d0790_SiteId">
    <vt:lpwstr>61e36dd1-ca6e-4d61-aa0a-2b4eb88317a3</vt:lpwstr>
  </property>
  <property fmtid="{D5CDD505-2E9C-101B-9397-08002B2CF9AE}" pid="14" name="MSIP_Label_eb34d90b-fc41-464d-af60-f74d721d0790_ContentBits">
    <vt:lpwstr>0</vt:lpwstr>
  </property>
  <property fmtid="{D5CDD505-2E9C-101B-9397-08002B2CF9AE}" pid="15" name="MSIP_Label_eb34d90b-fc41-464d-af60-f74d721d0790_Enabled">
    <vt:lpwstr>true</vt:lpwstr>
  </property>
  <property fmtid="{D5CDD505-2E9C-101B-9397-08002B2CF9AE}" pid="16" name="PM_ProtectiveMarkingImage_Footer">
    <vt:lpwstr>C:\Program Files (x86)\Common Files\janusNET Shared\janusSEAL\Images\DocumentSlashBlue.png</vt:lpwstr>
  </property>
  <property fmtid="{D5CDD505-2E9C-101B-9397-08002B2CF9AE}" pid="17" name="MSIP_Label_eb34d90b-fc41-464d-af60-f74d721d0790_SetDate">
    <vt:lpwstr>2025-04-08T02:39:13Z</vt:lpwstr>
  </property>
  <property fmtid="{D5CDD505-2E9C-101B-9397-08002B2CF9AE}" pid="18" name="MSIP_Label_eb34d90b-fc41-464d-af60-f74d721d0790_Method">
    <vt:lpwstr>Privileged</vt:lpwstr>
  </property>
  <property fmtid="{D5CDD505-2E9C-101B-9397-08002B2CF9AE}" pid="19" name="MSIP_Label_eb34d90b-fc41-464d-af60-f74d721d0790_ActionId">
    <vt:lpwstr>6bbcc6ccaf524fb28eaf8019d6d56881</vt:lpwstr>
  </property>
  <property fmtid="{D5CDD505-2E9C-101B-9397-08002B2CF9AE}" pid="20" name="PM_InsertionValue">
    <vt:lpwstr>OFFICIAL</vt:lpwstr>
  </property>
  <property fmtid="{D5CDD505-2E9C-101B-9397-08002B2CF9AE}" pid="21" name="PM_Originator_Hash_SHA1">
    <vt:lpwstr>3E8E428EF4EF388FC084C9D81EDEBC2AE2B0F802</vt:lpwstr>
  </property>
  <property fmtid="{D5CDD505-2E9C-101B-9397-08002B2CF9AE}" pid="22" name="PM_DisplayValueSecClassificationWithQualifier">
    <vt:lpwstr>OFFICIAL</vt:lpwstr>
  </property>
  <property fmtid="{D5CDD505-2E9C-101B-9397-08002B2CF9AE}" pid="23" name="PM_Originating_FileId">
    <vt:lpwstr>72C6AE38226E4C7A941001D78C47C28C</vt:lpwstr>
  </property>
  <property fmtid="{D5CDD505-2E9C-101B-9397-08002B2CF9AE}" pid="24" name="PM_ProtectiveMarkingValue_Footer">
    <vt:lpwstr>OFFICIAL</vt:lpwstr>
  </property>
  <property fmtid="{D5CDD505-2E9C-101B-9397-08002B2CF9AE}" pid="25" name="PM_ProtectiveMarkingImage_Header">
    <vt:lpwstr>C:\Program Files (x86)\Common Files\janusNET Shared\janusSEAL\Images\DocumentSlashBlue.png</vt:lpwstr>
  </property>
  <property fmtid="{D5CDD505-2E9C-101B-9397-08002B2CF9AE}" pid="26" name="PM_Display">
    <vt:lpwstr>OFFICIAL</vt:lpwstr>
  </property>
  <property fmtid="{D5CDD505-2E9C-101B-9397-08002B2CF9AE}" pid="27" name="PM_OriginatorUserAccountName_SHA256">
    <vt:lpwstr>B984E17FAB7D793CF3FE8C8E9C7EBCD1F75FE33AE1AC9A8C59E97502D6BA6677</vt:lpwstr>
  </property>
  <property fmtid="{D5CDD505-2E9C-101B-9397-08002B2CF9AE}" pid="28" name="PM_OriginatorDomainName_SHA256">
    <vt:lpwstr>E83A2A66C4061446A7E3732E8D44762184B6B377D962B96C83DC624302585857</vt:lpwstr>
  </property>
  <property fmtid="{D5CDD505-2E9C-101B-9397-08002B2CF9AE}" pid="29" name="PMUuid">
    <vt:lpwstr>v=2022.2;d=gov.au;g=46DD6D7C-8107-577B-BC6E-F348953B2E44</vt:lpwstr>
  </property>
  <property fmtid="{D5CDD505-2E9C-101B-9397-08002B2CF9AE}" pid="30" name="PM_Hash_Version">
    <vt:lpwstr>2022.1</vt:lpwstr>
  </property>
  <property fmtid="{D5CDD505-2E9C-101B-9397-08002B2CF9AE}" pid="31" name="PM_Hash_Salt_Prev">
    <vt:lpwstr>C737380C265641BD9201766FF9C5F0CD</vt:lpwstr>
  </property>
  <property fmtid="{D5CDD505-2E9C-101B-9397-08002B2CF9AE}" pid="32" name="PM_Hash_Salt">
    <vt:lpwstr>C737380C265641BD9201766FF9C5F0CD</vt:lpwstr>
  </property>
  <property fmtid="{D5CDD505-2E9C-101B-9397-08002B2CF9AE}" pid="33" name="PM_Hash_SHA1">
    <vt:lpwstr>F1DE1FFEDA7155579EE9EFCEDE5C0C722E0576CB</vt:lpwstr>
  </property>
</Properties>
</file>